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UNIVERSIDADE DE SÃO PAULO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INSTITUTO OCEANOGRÁFICO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COMISSÃO DE INCLUSÃO E PERTENCIMENTO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PARA PEDIDO DE RECONHECIMENTO DO DIAGNÓTICO DE TRANSTORNO ESPECÍFICO DE APRENDIZAGEM E PLANO DE ADAPTAÇÕES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Política de Acessibilidade Pedagógica IOUSP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34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USP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Posição Institucional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Aluna(o) de graduação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Aluna(o) de pós-graduação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 à solicitação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Formulário preenchido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bookmarkStart w:colFirst="0" w:colLast="0" w:name="_3mu4qvq96a2y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Atestado médico com indicação da CID ou laudo elaborado por profissional habilitado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 Plano de adaptações pedagógicas em suas rotinas acadêmicas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Observações adicionais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(relate aqui eventuais dificuldades pedagógicas já vivenciadas em relação ao seu diagnóstico que demandem adaptações específicas):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Há algum aspecto não considerado no plano de adaptações pedagógicas que é relevante para sua acessibilidade perante seu diagnóstico?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Em caso positivo, favor especificar abaixo.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Declaro que fui informado que é minha obrigação manter minhas informações atualizadas junto à CIP-IOUSP, voltando a preencher o formulário sempre que houver mudanças no meu plano de adaptações.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9e57e8d0-b043-4ae1-8f32-377f0d733a43</vt:lpwstr>
  </property>
</Properties>
</file>