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819D5" w14:textId="29940BFF" w:rsidR="006F03E4" w:rsidRPr="002E7ABA" w:rsidRDefault="00C67D23" w:rsidP="00391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FD4D06" w:rsidRPr="002E7ABA">
        <w:rPr>
          <w:rFonts w:ascii="Times New Roman" w:hAnsi="Times New Roman"/>
          <w:b/>
          <w:sz w:val="24"/>
          <w:szCs w:val="24"/>
        </w:rPr>
        <w:t>Universidade de São Paulo</w:t>
      </w:r>
    </w:p>
    <w:p w14:paraId="0513E829" w14:textId="77777777" w:rsidR="00FD4D06" w:rsidRPr="002E7ABA" w:rsidRDefault="00FD4D06" w:rsidP="00391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ABA">
        <w:rPr>
          <w:rFonts w:ascii="Times New Roman" w:hAnsi="Times New Roman"/>
          <w:b/>
          <w:sz w:val="24"/>
          <w:szCs w:val="24"/>
        </w:rPr>
        <w:t>Instituto Oceanográfico</w:t>
      </w:r>
    </w:p>
    <w:p w14:paraId="67BE0FF5" w14:textId="77777777" w:rsidR="00FD4D06" w:rsidRPr="002E7ABA" w:rsidRDefault="00FD4D06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772A83" w14:textId="6E88A3D9" w:rsidR="00FD4D06" w:rsidRPr="002E7ABA" w:rsidRDefault="00FD4D06" w:rsidP="00214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ABA">
        <w:rPr>
          <w:rFonts w:ascii="Times New Roman" w:hAnsi="Times New Roman"/>
          <w:b/>
          <w:sz w:val="24"/>
          <w:szCs w:val="24"/>
        </w:rPr>
        <w:t xml:space="preserve">Edital Nº </w:t>
      </w:r>
      <w:r w:rsidR="00656919" w:rsidRPr="002E7ABA">
        <w:rPr>
          <w:rFonts w:ascii="Times New Roman" w:hAnsi="Times New Roman"/>
          <w:b/>
          <w:sz w:val="24"/>
          <w:szCs w:val="24"/>
        </w:rPr>
        <w:t>0</w:t>
      </w:r>
      <w:r w:rsidR="00A072B0" w:rsidRPr="002E7ABA">
        <w:rPr>
          <w:rFonts w:ascii="Times New Roman" w:hAnsi="Times New Roman"/>
          <w:b/>
          <w:sz w:val="24"/>
          <w:szCs w:val="24"/>
        </w:rPr>
        <w:t>4/</w:t>
      </w:r>
      <w:r w:rsidR="00112B7B" w:rsidRPr="002E7ABA">
        <w:rPr>
          <w:rFonts w:ascii="Times New Roman" w:hAnsi="Times New Roman"/>
          <w:b/>
          <w:sz w:val="24"/>
          <w:szCs w:val="24"/>
        </w:rPr>
        <w:t xml:space="preserve">2023 </w:t>
      </w:r>
      <w:r w:rsidR="004F6398" w:rsidRPr="002E7ABA">
        <w:rPr>
          <w:rFonts w:ascii="Times New Roman" w:hAnsi="Times New Roman"/>
          <w:b/>
          <w:sz w:val="24"/>
          <w:szCs w:val="24"/>
        </w:rPr>
        <w:t xml:space="preserve">- </w:t>
      </w:r>
      <w:r w:rsidRPr="002E7ABA">
        <w:rPr>
          <w:rFonts w:ascii="Times New Roman" w:hAnsi="Times New Roman"/>
          <w:b/>
          <w:sz w:val="24"/>
          <w:szCs w:val="24"/>
        </w:rPr>
        <w:t xml:space="preserve">Processo Seletivo para </w:t>
      </w:r>
      <w:r w:rsidR="004F6398" w:rsidRPr="002E7ABA">
        <w:rPr>
          <w:rFonts w:ascii="Times New Roman" w:hAnsi="Times New Roman"/>
          <w:b/>
          <w:sz w:val="24"/>
          <w:szCs w:val="24"/>
        </w:rPr>
        <w:t>ingresso n</w:t>
      </w:r>
      <w:r w:rsidRPr="002E7ABA">
        <w:rPr>
          <w:rFonts w:ascii="Times New Roman" w:hAnsi="Times New Roman"/>
          <w:b/>
          <w:sz w:val="24"/>
          <w:szCs w:val="24"/>
        </w:rPr>
        <w:t>o Programa de Pós-Graduação em Oceanografia do Instituto Oceanográfico da Universidade de São Paulo</w:t>
      </w:r>
      <w:r w:rsidR="00D351AB" w:rsidRPr="002E7ABA">
        <w:rPr>
          <w:rFonts w:ascii="Times New Roman" w:hAnsi="Times New Roman"/>
          <w:b/>
          <w:sz w:val="24"/>
          <w:szCs w:val="24"/>
        </w:rPr>
        <w:t xml:space="preserve">, nível </w:t>
      </w:r>
      <w:r w:rsidR="00D351AB" w:rsidRPr="002E7ABA">
        <w:rPr>
          <w:rFonts w:ascii="Times New Roman" w:hAnsi="Times New Roman"/>
          <w:b/>
          <w:sz w:val="24"/>
          <w:szCs w:val="24"/>
          <w:u w:val="single"/>
        </w:rPr>
        <w:t>Mestrado</w:t>
      </w:r>
      <w:r w:rsidR="00D351AB" w:rsidRPr="002E7ABA">
        <w:rPr>
          <w:rFonts w:ascii="Times New Roman" w:hAnsi="Times New Roman"/>
          <w:b/>
          <w:sz w:val="24"/>
          <w:szCs w:val="24"/>
        </w:rPr>
        <w:t>.</w:t>
      </w:r>
    </w:p>
    <w:p w14:paraId="53A68468" w14:textId="77777777" w:rsidR="00161040" w:rsidRPr="002E7ABA" w:rsidRDefault="00161040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32790D" w14:textId="77777777" w:rsidR="00161040" w:rsidRPr="002E7ABA" w:rsidRDefault="00161040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BA">
        <w:rPr>
          <w:rFonts w:ascii="Times New Roman" w:hAnsi="Times New Roman"/>
          <w:sz w:val="24"/>
          <w:szCs w:val="24"/>
        </w:rPr>
        <w:t xml:space="preserve">O Programa de Pós-Graduação em Oceanografia torna pública a abertura de inscrições para a seleção de candidatos ao curso de </w:t>
      </w:r>
      <w:r w:rsidR="005943DC" w:rsidRPr="002E7ABA">
        <w:rPr>
          <w:rFonts w:ascii="Times New Roman" w:hAnsi="Times New Roman"/>
          <w:sz w:val="24"/>
          <w:szCs w:val="24"/>
        </w:rPr>
        <w:t xml:space="preserve">Mestrado. </w:t>
      </w:r>
    </w:p>
    <w:p w14:paraId="495AC2E9" w14:textId="004F25A0" w:rsidR="00D351AB" w:rsidRPr="002E7ABA" w:rsidRDefault="00D351AB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30ECA" w14:textId="61DBA59E" w:rsidR="006013F0" w:rsidRPr="002E7ABA" w:rsidRDefault="006013F0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BA">
        <w:rPr>
          <w:rFonts w:ascii="Times New Roman" w:hAnsi="Times New Roman"/>
          <w:sz w:val="24"/>
          <w:szCs w:val="24"/>
        </w:rPr>
        <w:t xml:space="preserve">O preenchimento das vagas, entretanto, dependerá da aprovação </w:t>
      </w:r>
      <w:r w:rsidR="003D5E59" w:rsidRPr="002E7ABA">
        <w:rPr>
          <w:rFonts w:ascii="Times New Roman" w:hAnsi="Times New Roman"/>
          <w:sz w:val="24"/>
          <w:szCs w:val="24"/>
        </w:rPr>
        <w:t>dos(as)</w:t>
      </w:r>
      <w:r w:rsidRPr="002E7ABA">
        <w:rPr>
          <w:rFonts w:ascii="Times New Roman" w:hAnsi="Times New Roman"/>
          <w:sz w:val="24"/>
          <w:szCs w:val="24"/>
        </w:rPr>
        <w:t xml:space="preserve"> candidat</w:t>
      </w:r>
      <w:r w:rsidR="003D5E59" w:rsidRPr="002E7ABA">
        <w:rPr>
          <w:rFonts w:ascii="Times New Roman" w:hAnsi="Times New Roman"/>
          <w:sz w:val="24"/>
          <w:szCs w:val="24"/>
        </w:rPr>
        <w:t>os(as)</w:t>
      </w:r>
      <w:r w:rsidRPr="002E7ABA">
        <w:rPr>
          <w:rFonts w:ascii="Times New Roman" w:hAnsi="Times New Roman"/>
          <w:sz w:val="24"/>
          <w:szCs w:val="24"/>
        </w:rPr>
        <w:t xml:space="preserve"> nos termos estabelecidos por este Edital. </w:t>
      </w:r>
    </w:p>
    <w:p w14:paraId="331C0D52" w14:textId="4EDDA5F6" w:rsidR="006013F0" w:rsidRPr="002E7ABA" w:rsidRDefault="006013F0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445A6" w14:textId="3F271783" w:rsidR="006013F0" w:rsidRPr="00922A92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b/>
          <w:color w:val="444444"/>
          <w:sz w:val="24"/>
          <w:szCs w:val="24"/>
        </w:rPr>
      </w:pPr>
      <w:r w:rsidRPr="00922A92">
        <w:rPr>
          <w:rFonts w:ascii="Times New Roman" w:hAnsi="Times New Roman"/>
          <w:b/>
          <w:color w:val="444444"/>
          <w:sz w:val="24"/>
          <w:szCs w:val="24"/>
        </w:rPr>
        <w:t>NORMATIVA</w:t>
      </w:r>
      <w:r w:rsidR="00B4067F" w:rsidRPr="00922A92">
        <w:rPr>
          <w:rFonts w:ascii="Times New Roman" w:hAnsi="Times New Roman"/>
          <w:b/>
          <w:color w:val="444444"/>
          <w:sz w:val="24"/>
          <w:szCs w:val="24"/>
        </w:rPr>
        <w:t xml:space="preserve">: </w:t>
      </w:r>
      <w:r w:rsidRPr="00922A92">
        <w:rPr>
          <w:rFonts w:ascii="Times New Roman" w:hAnsi="Times New Roman"/>
          <w:b/>
          <w:color w:val="444444"/>
          <w:sz w:val="24"/>
          <w:szCs w:val="24"/>
        </w:rPr>
        <w:t>CANDIDAT</w:t>
      </w:r>
      <w:r w:rsidR="003D5E59" w:rsidRPr="00922A92">
        <w:rPr>
          <w:rFonts w:ascii="Times New Roman" w:hAnsi="Times New Roman"/>
          <w:b/>
          <w:color w:val="444444"/>
          <w:sz w:val="24"/>
          <w:szCs w:val="24"/>
        </w:rPr>
        <w:t>OS</w:t>
      </w:r>
      <w:r w:rsidR="00B4067F" w:rsidRPr="00922A92">
        <w:rPr>
          <w:rFonts w:ascii="Times New Roman" w:hAnsi="Times New Roman"/>
          <w:b/>
          <w:color w:val="444444"/>
          <w:sz w:val="24"/>
          <w:szCs w:val="24"/>
        </w:rPr>
        <w:t>(AS)</w:t>
      </w:r>
      <w:r w:rsidRPr="00922A92">
        <w:rPr>
          <w:rFonts w:ascii="Times New Roman" w:hAnsi="Times New Roman"/>
          <w:b/>
          <w:color w:val="444444"/>
          <w:sz w:val="24"/>
          <w:szCs w:val="24"/>
        </w:rPr>
        <w:t xml:space="preserve"> INGRESSANTES ATRAVÉS DE VAGAS </w:t>
      </w:r>
      <w:r w:rsidR="00B4067F" w:rsidRPr="00922A92">
        <w:rPr>
          <w:rFonts w:ascii="Times New Roman" w:hAnsi="Times New Roman"/>
          <w:b/>
          <w:color w:val="444444"/>
          <w:sz w:val="24"/>
          <w:szCs w:val="24"/>
        </w:rPr>
        <w:t xml:space="preserve">VIA POLÍTICA </w:t>
      </w:r>
      <w:r w:rsidRPr="00922A92">
        <w:rPr>
          <w:rFonts w:ascii="Times New Roman" w:hAnsi="Times New Roman"/>
          <w:b/>
          <w:color w:val="444444"/>
          <w:sz w:val="24"/>
          <w:szCs w:val="24"/>
        </w:rPr>
        <w:t>DE AÇÕES AFIRMATIVAS</w:t>
      </w:r>
    </w:p>
    <w:p w14:paraId="55C0E1D9" w14:textId="562C9790" w:rsidR="006013F0" w:rsidRPr="00922A92" w:rsidRDefault="00B4067F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t>Em concordância</w:t>
      </w:r>
      <w:r w:rsidR="006013F0" w:rsidRPr="00922A92">
        <w:rPr>
          <w:rFonts w:ascii="Times New Roman" w:hAnsi="Times New Roman"/>
          <w:color w:val="444444"/>
          <w:sz w:val="24"/>
          <w:szCs w:val="24"/>
        </w:rPr>
        <w:t xml:space="preserve"> com as Políticas de Ações Afirmativas</w:t>
      </w:r>
      <w:r w:rsidR="00C66D0C" w:rsidRPr="00922A92">
        <w:rPr>
          <w:rFonts w:ascii="Times New Roman" w:hAnsi="Times New Roman"/>
          <w:color w:val="444444"/>
          <w:sz w:val="24"/>
          <w:szCs w:val="24"/>
        </w:rPr>
        <w:t xml:space="preserve"> da Universidade de São Paulo</w:t>
      </w:r>
      <w:r w:rsidR="006013F0" w:rsidRPr="00922A92">
        <w:rPr>
          <w:rFonts w:ascii="Times New Roman" w:hAnsi="Times New Roman"/>
          <w:color w:val="444444"/>
          <w:sz w:val="24"/>
          <w:szCs w:val="24"/>
        </w:rPr>
        <w:t>, fica estabelecido</w:t>
      </w:r>
      <w:r w:rsidR="00FD7570" w:rsidRPr="00922A92">
        <w:rPr>
          <w:rFonts w:ascii="Times New Roman" w:hAnsi="Times New Roman"/>
          <w:color w:val="444444"/>
          <w:sz w:val="24"/>
          <w:szCs w:val="24"/>
        </w:rPr>
        <w:t xml:space="preserve"> pelo </w:t>
      </w:r>
      <w:r w:rsidRPr="00922A92">
        <w:rPr>
          <w:rFonts w:ascii="Times New Roman" w:hAnsi="Times New Roman"/>
          <w:color w:val="444444"/>
          <w:sz w:val="24"/>
          <w:szCs w:val="24"/>
        </w:rPr>
        <w:t>Programa de Oceanografia</w:t>
      </w:r>
      <w:r w:rsidR="007B2CA4">
        <w:rPr>
          <w:rFonts w:ascii="Times New Roman" w:hAnsi="Times New Roman"/>
          <w:color w:val="444444"/>
          <w:sz w:val="24"/>
          <w:szCs w:val="24"/>
        </w:rPr>
        <w:t>, a pontuação diferenciada</w:t>
      </w:r>
      <w:r w:rsidR="00D67939" w:rsidRPr="00922A9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FB55DE" w:rsidRPr="00922A92">
        <w:rPr>
          <w:rFonts w:ascii="Times New Roman" w:hAnsi="Times New Roman"/>
          <w:color w:val="444444"/>
          <w:sz w:val="24"/>
          <w:szCs w:val="24"/>
        </w:rPr>
        <w:t>para</w:t>
      </w:r>
      <w:r w:rsidR="00D67939" w:rsidRPr="00922A92">
        <w:rPr>
          <w:rFonts w:ascii="Times New Roman" w:hAnsi="Times New Roman"/>
          <w:color w:val="444444"/>
          <w:sz w:val="24"/>
          <w:szCs w:val="24"/>
        </w:rPr>
        <w:t xml:space="preserve"> cada uma das etapas (histórico escolar, </w:t>
      </w:r>
      <w:r w:rsidR="00D67939" w:rsidRPr="00922A92">
        <w:rPr>
          <w:rFonts w:ascii="Times New Roman" w:hAnsi="Times New Roman"/>
          <w:i/>
          <w:iCs/>
          <w:color w:val="444444"/>
          <w:sz w:val="24"/>
          <w:szCs w:val="24"/>
        </w:rPr>
        <w:t>curriculum vitae</w:t>
      </w:r>
      <w:r w:rsidR="00D67939" w:rsidRPr="00922A92">
        <w:rPr>
          <w:rFonts w:ascii="Times New Roman" w:hAnsi="Times New Roman"/>
          <w:color w:val="444444"/>
          <w:sz w:val="24"/>
          <w:szCs w:val="24"/>
        </w:rPr>
        <w:t xml:space="preserve"> e prova escrita) </w:t>
      </w:r>
      <w:r w:rsidR="007B2CA4">
        <w:rPr>
          <w:rFonts w:ascii="Times New Roman" w:hAnsi="Times New Roman"/>
          <w:color w:val="444444"/>
          <w:sz w:val="24"/>
          <w:szCs w:val="24"/>
        </w:rPr>
        <w:t xml:space="preserve"> aos</w:t>
      </w:r>
      <w:r w:rsidR="00FB55DE" w:rsidRPr="00922A9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FD7570" w:rsidRPr="00922A92">
        <w:rPr>
          <w:rFonts w:ascii="Times New Roman" w:hAnsi="Times New Roman"/>
          <w:color w:val="444444"/>
          <w:sz w:val="24"/>
          <w:szCs w:val="24"/>
        </w:rPr>
        <w:t>candidato</w:t>
      </w:r>
      <w:r w:rsidR="006013F0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FD7570" w:rsidRPr="00922A92">
        <w:rPr>
          <w:rFonts w:ascii="Times New Roman" w:hAnsi="Times New Roman"/>
          <w:color w:val="444444"/>
          <w:sz w:val="24"/>
          <w:szCs w:val="24"/>
        </w:rPr>
        <w:t xml:space="preserve">(as) optantes/autodeclarados(as) </w:t>
      </w:r>
      <w:r w:rsidR="006013F0" w:rsidRPr="00922A92">
        <w:rPr>
          <w:rFonts w:ascii="Times New Roman" w:hAnsi="Times New Roman"/>
          <w:color w:val="444444"/>
          <w:sz w:val="24"/>
          <w:szCs w:val="24"/>
        </w:rPr>
        <w:t>pret</w:t>
      </w:r>
      <w:r w:rsidR="00FD7570" w:rsidRPr="00922A92">
        <w:rPr>
          <w:rFonts w:ascii="Times New Roman" w:hAnsi="Times New Roman"/>
          <w:color w:val="444444"/>
          <w:sz w:val="24"/>
          <w:szCs w:val="24"/>
        </w:rPr>
        <w:t>os(as), pardos(as) e</w:t>
      </w:r>
      <w:r w:rsidR="00FB55DE" w:rsidRPr="00922A92">
        <w:rPr>
          <w:rFonts w:ascii="Times New Roman" w:hAnsi="Times New Roman"/>
          <w:color w:val="444444"/>
          <w:sz w:val="24"/>
          <w:szCs w:val="24"/>
        </w:rPr>
        <w:t>/ou</w:t>
      </w:r>
      <w:r w:rsidR="00FD7570" w:rsidRPr="00922A92">
        <w:rPr>
          <w:rFonts w:ascii="Times New Roman" w:hAnsi="Times New Roman"/>
          <w:color w:val="444444"/>
          <w:sz w:val="24"/>
          <w:szCs w:val="24"/>
        </w:rPr>
        <w:t xml:space="preserve"> in</w:t>
      </w:r>
      <w:r w:rsidR="006013F0" w:rsidRPr="00922A92">
        <w:rPr>
          <w:rFonts w:ascii="Times New Roman" w:hAnsi="Times New Roman"/>
          <w:color w:val="444444"/>
          <w:sz w:val="24"/>
          <w:szCs w:val="24"/>
        </w:rPr>
        <w:t>dígenas (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PPI(s)</w:t>
      </w:r>
      <w:r w:rsidR="006013F0" w:rsidRPr="00922A92">
        <w:rPr>
          <w:rFonts w:ascii="Times New Roman" w:hAnsi="Times New Roman"/>
          <w:color w:val="444444"/>
          <w:sz w:val="24"/>
          <w:szCs w:val="24"/>
        </w:rPr>
        <w:t>).</w:t>
      </w:r>
    </w:p>
    <w:p w14:paraId="347808C3" w14:textId="77777777" w:rsidR="006013F0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t>DA AUTODECLARAÇÃO</w:t>
      </w:r>
    </w:p>
    <w:p w14:paraId="04BB0680" w14:textId="24D74C39" w:rsidR="007B2CA4" w:rsidRDefault="007B2CA4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1 – Para que faça jus à bonificação reservada a candidatos</w:t>
      </w:r>
      <w:r w:rsidR="003A0410">
        <w:rPr>
          <w:rFonts w:ascii="Times New Roman" w:hAnsi="Times New Roman"/>
          <w:color w:val="444444"/>
          <w:sz w:val="24"/>
          <w:szCs w:val="24"/>
        </w:rPr>
        <w:t>(as) autodeclara</w:t>
      </w:r>
      <w:r>
        <w:rPr>
          <w:rFonts w:ascii="Times New Roman" w:hAnsi="Times New Roman"/>
          <w:color w:val="444444"/>
          <w:sz w:val="24"/>
          <w:szCs w:val="24"/>
        </w:rPr>
        <w:t>dos</w:t>
      </w:r>
      <w:r w:rsidR="003A0410">
        <w:rPr>
          <w:rFonts w:ascii="Times New Roman" w:hAnsi="Times New Roman"/>
          <w:color w:val="444444"/>
          <w:sz w:val="24"/>
          <w:szCs w:val="24"/>
        </w:rPr>
        <w:t>(as) pretos(as) e pardos(as)</w:t>
      </w:r>
      <w:r>
        <w:rPr>
          <w:rFonts w:ascii="Times New Roman" w:hAnsi="Times New Roman"/>
          <w:color w:val="444444"/>
          <w:sz w:val="24"/>
          <w:szCs w:val="24"/>
        </w:rPr>
        <w:t>, o</w:t>
      </w:r>
      <w:r w:rsidR="003A0410">
        <w:rPr>
          <w:rFonts w:ascii="Times New Roman" w:hAnsi="Times New Roman"/>
          <w:color w:val="444444"/>
          <w:sz w:val="24"/>
          <w:szCs w:val="24"/>
        </w:rPr>
        <w:t>(a)</w:t>
      </w:r>
      <w:r>
        <w:rPr>
          <w:rFonts w:ascii="Times New Roman" w:hAnsi="Times New Roman"/>
          <w:color w:val="444444"/>
          <w:sz w:val="24"/>
          <w:szCs w:val="24"/>
        </w:rPr>
        <w:t xml:space="preserve"> candidato</w:t>
      </w:r>
      <w:r w:rsidR="003A0410">
        <w:rPr>
          <w:rFonts w:ascii="Times New Roman" w:hAnsi="Times New Roman"/>
          <w:color w:val="444444"/>
          <w:sz w:val="24"/>
          <w:szCs w:val="24"/>
        </w:rPr>
        <w:t>(a)</w:t>
      </w:r>
      <w:r>
        <w:rPr>
          <w:rFonts w:ascii="Times New Roman" w:hAnsi="Times New Roman"/>
          <w:color w:val="444444"/>
          <w:sz w:val="24"/>
          <w:szCs w:val="24"/>
        </w:rPr>
        <w:t xml:space="preserve"> deverá possuir traços fenotípicos que caracterizem como negro</w:t>
      </w:r>
      <w:r w:rsidR="003A0410">
        <w:rPr>
          <w:rFonts w:ascii="Times New Roman" w:hAnsi="Times New Roman"/>
          <w:color w:val="444444"/>
          <w:sz w:val="24"/>
          <w:szCs w:val="24"/>
        </w:rPr>
        <w:t>(a)</w:t>
      </w:r>
      <w:r>
        <w:rPr>
          <w:rFonts w:ascii="Times New Roman" w:hAnsi="Times New Roman"/>
          <w:color w:val="444444"/>
          <w:sz w:val="24"/>
          <w:szCs w:val="24"/>
        </w:rPr>
        <w:t xml:space="preserve">, de cor preta ou parda. </w:t>
      </w:r>
    </w:p>
    <w:p w14:paraId="10DC456B" w14:textId="063581E5" w:rsidR="007B2CA4" w:rsidRDefault="007B2CA4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§1º - A autode</w:t>
      </w:r>
      <w:r w:rsidR="003A0410">
        <w:rPr>
          <w:rFonts w:ascii="Times New Roman" w:hAnsi="Times New Roman"/>
          <w:color w:val="444444"/>
          <w:sz w:val="24"/>
          <w:szCs w:val="24"/>
        </w:rPr>
        <w:t xml:space="preserve">claração como preto(a) ou pardo(a) feita pelo(a) candidato(a) será sujeita a confirmação por meio de banca de heteroidentificação. </w:t>
      </w:r>
    </w:p>
    <w:p w14:paraId="792E746D" w14:textId="74B39A49" w:rsidR="003A0410" w:rsidRPr="00922A92" w:rsidRDefault="003A041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§2º - Na hipótese de não confirmação da autodeclaração de pertencimento racial, o(a) candidato(a) será eliminado(a) do processo seletivo e, se tiver realizado matrícula, ficará sujeito(a) à anulação, sem prejuízo </w:t>
      </w:r>
      <w:r w:rsidR="008D5F79">
        <w:rPr>
          <w:rFonts w:ascii="Times New Roman" w:hAnsi="Times New Roman"/>
          <w:color w:val="444444"/>
          <w:sz w:val="24"/>
          <w:szCs w:val="24"/>
        </w:rPr>
        <w:t>da apuração das responsabilidades administrativa, civil e penal;</w:t>
      </w:r>
      <w:r>
        <w:rPr>
          <w:rFonts w:ascii="Times New Roman" w:hAnsi="Times New Roman"/>
          <w:color w:val="444444"/>
          <w:sz w:val="24"/>
          <w:szCs w:val="24"/>
        </w:rPr>
        <w:t xml:space="preserve">. </w:t>
      </w:r>
    </w:p>
    <w:p w14:paraId="7BF4F3B5" w14:textId="6314FB80" w:rsidR="006013F0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t xml:space="preserve">2 – No ato da inscrição, 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o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(a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) candidato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(a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que optar</w:t>
      </w:r>
      <w:r w:rsidR="00C66D0C" w:rsidRPr="00922A92">
        <w:rPr>
          <w:rFonts w:ascii="Times New Roman" w:hAnsi="Times New Roman"/>
          <w:color w:val="444444"/>
          <w:sz w:val="24"/>
          <w:szCs w:val="24"/>
        </w:rPr>
        <w:t>em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por concorrer às vagas previstas no sistema de cotas do Processo Seletivo 2023</w:t>
      </w:r>
      <w:r w:rsidR="00C66D0C" w:rsidRPr="00922A92">
        <w:rPr>
          <w:rFonts w:ascii="Times New Roman" w:hAnsi="Times New Roman"/>
          <w:color w:val="444444"/>
          <w:sz w:val="24"/>
          <w:szCs w:val="24"/>
        </w:rPr>
        <w:t>,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do 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Programa de Oceanografia</w:t>
      </w:r>
      <w:r w:rsidR="00C66D0C" w:rsidRPr="00922A92">
        <w:rPr>
          <w:rFonts w:ascii="Times New Roman" w:hAnsi="Times New Roman"/>
          <w:color w:val="444444"/>
          <w:sz w:val="24"/>
          <w:szCs w:val="24"/>
        </w:rPr>
        <w:t>,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preencherá campo específico no formulário de </w:t>
      </w:r>
      <w:r w:rsidR="000B6254" w:rsidRPr="00922A92">
        <w:rPr>
          <w:rFonts w:ascii="Times New Roman" w:hAnsi="Times New Roman"/>
          <w:color w:val="444444"/>
          <w:sz w:val="24"/>
          <w:szCs w:val="24"/>
        </w:rPr>
        <w:t xml:space="preserve">autodeclaração étnico-racial 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pelo qual se </w:t>
      </w:r>
      <w:r w:rsidR="002E7ABA" w:rsidRPr="00922A92">
        <w:rPr>
          <w:rFonts w:ascii="Times New Roman" w:hAnsi="Times New Roman"/>
          <w:color w:val="444444"/>
          <w:sz w:val="24"/>
          <w:szCs w:val="24"/>
        </w:rPr>
        <w:t>autodeclaram Pretos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(a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)</w:t>
      </w:r>
      <w:r w:rsidRPr="00922A92">
        <w:rPr>
          <w:rFonts w:ascii="Times New Roman" w:hAnsi="Times New Roman"/>
          <w:color w:val="444444"/>
          <w:sz w:val="24"/>
          <w:szCs w:val="24"/>
        </w:rPr>
        <w:t>, Pard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o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(a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ou Indígena</w:t>
      </w:r>
      <w:r w:rsidR="00C66D0C" w:rsidRPr="00922A92">
        <w:rPr>
          <w:rFonts w:ascii="Times New Roman" w:hAnsi="Times New Roman"/>
          <w:color w:val="444444"/>
          <w:sz w:val="24"/>
          <w:szCs w:val="24"/>
        </w:rPr>
        <w:t>(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C66D0C" w:rsidRPr="00922A92">
        <w:rPr>
          <w:rFonts w:ascii="Times New Roman" w:hAnsi="Times New Roman"/>
          <w:color w:val="444444"/>
          <w:sz w:val="24"/>
          <w:szCs w:val="24"/>
        </w:rPr>
        <w:t>)</w:t>
      </w:r>
      <w:r w:rsidRPr="00922A92">
        <w:rPr>
          <w:rFonts w:ascii="Times New Roman" w:hAnsi="Times New Roman"/>
          <w:color w:val="444444"/>
          <w:sz w:val="24"/>
          <w:szCs w:val="24"/>
        </w:rPr>
        <w:t>, conforme quesito de cor/raça utilizado pela Fundação do Instituto Brasileiro de Geografia e Estatística – IBGE;</w:t>
      </w:r>
    </w:p>
    <w:p w14:paraId="14E11185" w14:textId="76D39386" w:rsidR="00E643D5" w:rsidRDefault="00E643D5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3 – Para confirmação da autodeclaração do(a) candidato(a) indígena será exigido o Registro Administrativo de Nascimento do Índio – Rani próprio ou, na ausência deste, o Registro Administrativo de Ìndio – Rani de um de seus genitores. </w:t>
      </w:r>
    </w:p>
    <w:p w14:paraId="705BFA00" w14:textId="078E93CA" w:rsidR="00E643D5" w:rsidRPr="00922A92" w:rsidRDefault="00E643D5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Parágrafo único – Situações excepcionais poderão ser avaliados pelo Conselho de Inclusão e Pertencimento, que poderá admitir a confirmação da autodeclaração do(a) candidato(a) como indígena por meio de, cumulativamente, memorial e declaração de pertencimento étnico subscrita por caciques, tuxauas, lideranças indígenas de comunidades, associações e/ou organizações rep</w:t>
      </w:r>
      <w:r w:rsidR="008D5F79">
        <w:rPr>
          <w:rFonts w:ascii="Times New Roman" w:hAnsi="Times New Roman"/>
          <w:color w:val="444444"/>
          <w:sz w:val="24"/>
          <w:szCs w:val="24"/>
        </w:rPr>
        <w:t>re</w:t>
      </w:r>
      <w:r>
        <w:rPr>
          <w:rFonts w:ascii="Times New Roman" w:hAnsi="Times New Roman"/>
          <w:color w:val="444444"/>
          <w:sz w:val="24"/>
          <w:szCs w:val="24"/>
        </w:rPr>
        <w:t xml:space="preserve">sentativas dos povos indígenas das respectivas regiões, sob as penas da Lei. </w:t>
      </w:r>
    </w:p>
    <w:p w14:paraId="7F3662E8" w14:textId="07BF5F56" w:rsidR="006013F0" w:rsidRPr="00922A92" w:rsidRDefault="00E643D5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4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6013F0" w:rsidRPr="00922A92">
        <w:rPr>
          <w:rFonts w:ascii="Times New Roman" w:hAnsi="Times New Roman"/>
          <w:color w:val="444444"/>
          <w:sz w:val="24"/>
          <w:szCs w:val="24"/>
        </w:rPr>
        <w:t>– A autodeclaração terá validade por dois anos a p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artir do Processo Seletivo 2023</w:t>
      </w:r>
      <w:r w:rsidR="006013F0" w:rsidRPr="00922A92">
        <w:rPr>
          <w:rFonts w:ascii="Times New Roman" w:hAnsi="Times New Roman"/>
          <w:color w:val="444444"/>
          <w:sz w:val="24"/>
          <w:szCs w:val="24"/>
        </w:rPr>
        <w:t>;</w:t>
      </w:r>
    </w:p>
    <w:p w14:paraId="3881CE16" w14:textId="4E5E4912" w:rsidR="006013F0" w:rsidRPr="00922A92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t>5 – Constatada</w:t>
      </w:r>
      <w:r w:rsidR="00C66D0C" w:rsidRPr="00922A92">
        <w:rPr>
          <w:rFonts w:ascii="Times New Roman" w:hAnsi="Times New Roman"/>
          <w:color w:val="444444"/>
          <w:sz w:val="24"/>
          <w:szCs w:val="24"/>
        </w:rPr>
        <w:t>,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em qualquer época</w:t>
      </w:r>
      <w:r w:rsidR="00C66D0C" w:rsidRPr="00922A92">
        <w:rPr>
          <w:rFonts w:ascii="Times New Roman" w:hAnsi="Times New Roman"/>
          <w:color w:val="444444"/>
          <w:sz w:val="24"/>
          <w:szCs w:val="24"/>
        </w:rPr>
        <w:t>,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a inconsistência da declaração a que se refere o item 2, 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 xml:space="preserve">ficarão 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o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(a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candidat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o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(a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sujeit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o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(a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à anulação do seu</w:t>
      </w:r>
      <w:r w:rsidR="00FB55DE" w:rsidRPr="00922A92">
        <w:rPr>
          <w:rFonts w:ascii="Times New Roman" w:hAnsi="Times New Roman"/>
          <w:color w:val="444444"/>
          <w:sz w:val="24"/>
          <w:szCs w:val="24"/>
        </w:rPr>
        <w:t>s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ingresso</w:t>
      </w:r>
      <w:r w:rsidR="00FB55DE" w:rsidRPr="00922A92">
        <w:rPr>
          <w:rFonts w:ascii="Times New Roman" w:hAnsi="Times New Roman"/>
          <w:color w:val="444444"/>
          <w:sz w:val="24"/>
          <w:szCs w:val="24"/>
        </w:rPr>
        <w:t>s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no 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Programa de Oceanografia</w:t>
      </w:r>
      <w:r w:rsidRPr="00922A92">
        <w:rPr>
          <w:rFonts w:ascii="Times New Roman" w:hAnsi="Times New Roman"/>
          <w:color w:val="444444"/>
          <w:sz w:val="24"/>
          <w:szCs w:val="24"/>
        </w:rPr>
        <w:t>, após procedimento administrativo em que lhe seja assegurada o contraditório e a ampla defesa, sem prejuízo de outras sanções cabíveis;</w:t>
      </w:r>
    </w:p>
    <w:p w14:paraId="66CC0532" w14:textId="483E8455" w:rsidR="006013F0" w:rsidRPr="00922A92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t xml:space="preserve">6 – No dia </w:t>
      </w:r>
      <w:r w:rsidR="00D65133">
        <w:rPr>
          <w:rFonts w:ascii="Times New Roman" w:hAnsi="Times New Roman"/>
          <w:color w:val="444444"/>
          <w:sz w:val="24"/>
          <w:szCs w:val="24"/>
        </w:rPr>
        <w:t>21</w:t>
      </w:r>
      <w:r w:rsidR="00D65133" w:rsidRPr="00922A9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de novembro de 2023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será </w:t>
      </w:r>
      <w:r w:rsidRPr="00D912D8">
        <w:rPr>
          <w:rFonts w:ascii="Times New Roman" w:hAnsi="Times New Roman"/>
          <w:color w:val="444444"/>
          <w:sz w:val="24"/>
          <w:szCs w:val="24"/>
        </w:rPr>
        <w:t>publicada</w:t>
      </w:r>
      <w:r w:rsidR="00C66D0C" w:rsidRPr="00D912D8">
        <w:rPr>
          <w:rFonts w:ascii="Times New Roman" w:hAnsi="Times New Roman"/>
          <w:color w:val="444444"/>
          <w:sz w:val="24"/>
          <w:szCs w:val="24"/>
        </w:rPr>
        <w:t>,</w:t>
      </w:r>
      <w:r w:rsidRPr="00D912D8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F6023E" w:rsidRPr="00E6070D">
        <w:rPr>
          <w:rFonts w:ascii="Times New Roman" w:hAnsi="Times New Roman"/>
          <w:color w:val="444444"/>
          <w:sz w:val="24"/>
          <w:szCs w:val="24"/>
        </w:rPr>
        <w:t>via e-mail</w:t>
      </w:r>
      <w:r w:rsidR="00C66D0C" w:rsidRPr="00E6070D">
        <w:rPr>
          <w:rFonts w:ascii="Times New Roman" w:hAnsi="Times New Roman"/>
          <w:color w:val="444444"/>
          <w:sz w:val="24"/>
          <w:szCs w:val="24"/>
        </w:rPr>
        <w:t>,</w:t>
      </w:r>
      <w:r w:rsidR="00F6023E" w:rsidRPr="00E6070D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E6070D">
        <w:rPr>
          <w:rFonts w:ascii="Times New Roman" w:hAnsi="Times New Roman"/>
          <w:color w:val="444444"/>
          <w:sz w:val="24"/>
          <w:szCs w:val="24"/>
        </w:rPr>
        <w:t>a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lista contendo a relação d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candidat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que optaram por concorrer às vagas reservadas para 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PPI(</w:t>
      </w:r>
      <w:r w:rsidR="00C66D0C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)</w:t>
      </w:r>
      <w:r w:rsidRPr="00922A92">
        <w:rPr>
          <w:rFonts w:ascii="Times New Roman" w:hAnsi="Times New Roman"/>
          <w:color w:val="444444"/>
          <w:sz w:val="24"/>
          <w:szCs w:val="24"/>
        </w:rPr>
        <w:t>;</w:t>
      </w:r>
    </w:p>
    <w:p w14:paraId="3BF03BE3" w14:textId="1EE39F5C" w:rsidR="006013F0" w:rsidRPr="00922A92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lastRenderedPageBreak/>
        <w:t xml:space="preserve">6.1 – 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O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(a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candidat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o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(a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poder</w:t>
      </w:r>
      <w:r w:rsidR="00C66D0C" w:rsidRPr="00922A92">
        <w:rPr>
          <w:rFonts w:ascii="Times New Roman" w:hAnsi="Times New Roman"/>
          <w:color w:val="444444"/>
          <w:sz w:val="24"/>
          <w:szCs w:val="24"/>
        </w:rPr>
        <w:t>ão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interpor recurso no prazo de </w:t>
      </w:r>
      <w:r w:rsidRPr="00922A92">
        <w:rPr>
          <w:rFonts w:ascii="Times New Roman" w:hAnsi="Times New Roman"/>
          <w:b/>
          <w:bCs/>
          <w:color w:val="444444"/>
          <w:sz w:val="24"/>
          <w:szCs w:val="24"/>
        </w:rPr>
        <w:t>dois dias úteis após a publicação indicada no item 6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ou, neste mesmo prazo, solicitar alteração de sua opção por concorrer às vagas reservadas aos candidatos 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PPI(s)</w:t>
      </w:r>
      <w:r w:rsidRPr="00922A92">
        <w:rPr>
          <w:rFonts w:ascii="Times New Roman" w:hAnsi="Times New Roman"/>
          <w:color w:val="444444"/>
          <w:sz w:val="24"/>
          <w:szCs w:val="24"/>
        </w:rPr>
        <w:t>;</w:t>
      </w:r>
    </w:p>
    <w:p w14:paraId="0A363C73" w14:textId="4045C408" w:rsidR="006013F0" w:rsidRPr="00922A92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t xml:space="preserve">6.2 – No dia </w:t>
      </w:r>
      <w:r w:rsidR="00D65133">
        <w:rPr>
          <w:rFonts w:ascii="Times New Roman" w:hAnsi="Times New Roman"/>
          <w:color w:val="444444"/>
          <w:sz w:val="24"/>
          <w:szCs w:val="24"/>
        </w:rPr>
        <w:t>24</w:t>
      </w:r>
      <w:r w:rsidR="00D65133" w:rsidRPr="00922A9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635D9E" w:rsidRPr="00922A92">
        <w:rPr>
          <w:rFonts w:ascii="Times New Roman" w:hAnsi="Times New Roman"/>
          <w:color w:val="444444"/>
          <w:sz w:val="24"/>
          <w:szCs w:val="24"/>
        </w:rPr>
        <w:t>de novembro de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2023 ser</w:t>
      </w:r>
      <w:r w:rsidR="00D65133">
        <w:rPr>
          <w:rFonts w:ascii="Times New Roman" w:hAnsi="Times New Roman"/>
          <w:color w:val="444444"/>
          <w:sz w:val="24"/>
          <w:szCs w:val="24"/>
        </w:rPr>
        <w:t>á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divulgad</w:t>
      </w:r>
      <w:r w:rsidR="00D65133">
        <w:rPr>
          <w:rFonts w:ascii="Times New Roman" w:hAnsi="Times New Roman"/>
          <w:color w:val="444444"/>
          <w:sz w:val="24"/>
          <w:szCs w:val="24"/>
        </w:rPr>
        <w:t>o</w:t>
      </w:r>
      <w:r w:rsidR="00FB55DE" w:rsidRPr="00922A92">
        <w:rPr>
          <w:rFonts w:ascii="Times New Roman" w:hAnsi="Times New Roman"/>
          <w:color w:val="444444"/>
          <w:sz w:val="24"/>
          <w:szCs w:val="24"/>
        </w:rPr>
        <w:t>,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7D3E39" w:rsidRPr="00922A92">
        <w:rPr>
          <w:rFonts w:ascii="Times New Roman" w:hAnsi="Times New Roman"/>
          <w:color w:val="444444"/>
          <w:sz w:val="24"/>
          <w:szCs w:val="24"/>
        </w:rPr>
        <w:t>via e-mail</w:t>
      </w:r>
      <w:r w:rsidR="00FB55DE" w:rsidRPr="00922A92">
        <w:rPr>
          <w:rFonts w:ascii="Times New Roman" w:hAnsi="Times New Roman"/>
          <w:color w:val="444444"/>
          <w:sz w:val="24"/>
          <w:szCs w:val="24"/>
        </w:rPr>
        <w:t>,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D65133">
        <w:rPr>
          <w:rFonts w:ascii="Times New Roman" w:hAnsi="Times New Roman"/>
          <w:color w:val="444444"/>
          <w:sz w:val="24"/>
          <w:szCs w:val="24"/>
        </w:rPr>
        <w:t>o resultado final de candidatos que optaram por concorrer às vagas reservadas para PPI(s);</w:t>
      </w:r>
    </w:p>
    <w:p w14:paraId="5DB9B81B" w14:textId="4F7E356E" w:rsidR="006013F0" w:rsidRPr="00922A92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t>7 – A pessoa classificada</w:t>
      </w:r>
      <w:r w:rsidR="008A534C" w:rsidRPr="00922A92">
        <w:rPr>
          <w:rFonts w:ascii="Times New Roman" w:hAnsi="Times New Roman"/>
          <w:color w:val="444444"/>
          <w:sz w:val="24"/>
          <w:szCs w:val="24"/>
        </w:rPr>
        <w:t>,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que no ato da inscrição declarou-se preta, parda</w:t>
      </w:r>
      <w:r w:rsidR="00C66D0C" w:rsidRPr="00922A92">
        <w:rPr>
          <w:rFonts w:ascii="Times New Roman" w:hAnsi="Times New Roman"/>
          <w:color w:val="444444"/>
          <w:sz w:val="24"/>
          <w:szCs w:val="24"/>
        </w:rPr>
        <w:t xml:space="preserve"> ou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indígena, terá seu nome publicado em lista específica e figurará também na lista de classificação geral (ampla concorrência), caso obtenha a pontuação/classificação necessária para tanto, conforme descrito neste edital nas diferentes fases do Processo Seletivo 2023</w:t>
      </w:r>
      <w:r w:rsidR="00D65133">
        <w:rPr>
          <w:rFonts w:ascii="Times New Roman" w:hAnsi="Times New Roman"/>
          <w:color w:val="444444"/>
          <w:sz w:val="24"/>
          <w:szCs w:val="24"/>
        </w:rPr>
        <w:t>;</w:t>
      </w:r>
    </w:p>
    <w:p w14:paraId="38D8C3B8" w14:textId="60F142A8" w:rsidR="006013F0" w:rsidRPr="00922A92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t xml:space="preserve">8 – 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 xml:space="preserve">Os(as) </w:t>
      </w:r>
      <w:r w:rsidRPr="00922A92">
        <w:rPr>
          <w:rFonts w:ascii="Times New Roman" w:hAnsi="Times New Roman"/>
          <w:color w:val="444444"/>
          <w:sz w:val="24"/>
          <w:szCs w:val="24"/>
        </w:rPr>
        <w:t>candidat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PPI(</w:t>
      </w:r>
      <w:r w:rsidRPr="00922A92">
        <w:rPr>
          <w:rFonts w:ascii="Times New Roman" w:hAnsi="Times New Roman"/>
          <w:color w:val="444444"/>
          <w:sz w:val="24"/>
          <w:szCs w:val="24"/>
        </w:rPr>
        <w:t>s) concorrerão concomitantemente às vagas destinadas à ampla concorrência;</w:t>
      </w:r>
    </w:p>
    <w:p w14:paraId="6ED93080" w14:textId="45F7ED1B" w:rsidR="006013F0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t xml:space="preserve">9 – 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>O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>(a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 xml:space="preserve">) </w:t>
      </w:r>
      <w:r w:rsidRPr="00922A92">
        <w:rPr>
          <w:rFonts w:ascii="Times New Roman" w:hAnsi="Times New Roman"/>
          <w:color w:val="444444"/>
          <w:sz w:val="24"/>
          <w:szCs w:val="24"/>
        </w:rPr>
        <w:t>candidat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>o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>(a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>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inscrit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>o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>(a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>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como 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PPI(</w:t>
      </w:r>
      <w:r w:rsidR="00AD43AC" w:rsidRPr="00922A92">
        <w:rPr>
          <w:rFonts w:ascii="Times New Roman" w:hAnsi="Times New Roman"/>
          <w:color w:val="444444"/>
          <w:sz w:val="24"/>
          <w:szCs w:val="24"/>
        </w:rPr>
        <w:t>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 xml:space="preserve">participarão 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das Provas em igualdade de condições com 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demais candidat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, no que se refere ao 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>conteúdo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das provas, critérios de aprovação, ao dia, ao horário e ao local de aplicação das pr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>ovas</w:t>
      </w:r>
      <w:r w:rsidR="00AD43AC" w:rsidRPr="00922A92">
        <w:rPr>
          <w:rFonts w:ascii="Times New Roman" w:hAnsi="Times New Roman"/>
          <w:color w:val="444444"/>
          <w:sz w:val="24"/>
          <w:szCs w:val="24"/>
        </w:rPr>
        <w:t xml:space="preserve">. </w:t>
      </w:r>
      <w:r w:rsidR="00184059" w:rsidRPr="00922A92">
        <w:rPr>
          <w:rFonts w:ascii="Times New Roman" w:hAnsi="Times New Roman"/>
          <w:color w:val="444444"/>
          <w:sz w:val="24"/>
          <w:szCs w:val="24"/>
        </w:rPr>
        <w:t>Em relação</w:t>
      </w:r>
      <w:r w:rsidR="00AD43AC" w:rsidRPr="00922A92">
        <w:rPr>
          <w:rFonts w:ascii="Times New Roman" w:hAnsi="Times New Roman"/>
          <w:color w:val="444444"/>
          <w:sz w:val="24"/>
          <w:szCs w:val="24"/>
        </w:rPr>
        <w:t xml:space="preserve"> à avaliação, será </w:t>
      </w:r>
      <w:r w:rsidR="008D5F79">
        <w:rPr>
          <w:rFonts w:ascii="Times New Roman" w:hAnsi="Times New Roman"/>
          <w:color w:val="444444"/>
          <w:sz w:val="24"/>
          <w:szCs w:val="24"/>
        </w:rPr>
        <w:t>aplicada a pontuação diferenciada</w:t>
      </w:r>
      <w:r w:rsidR="00184059" w:rsidRPr="00922A92">
        <w:rPr>
          <w:rFonts w:ascii="Times New Roman" w:hAnsi="Times New Roman"/>
          <w:color w:val="444444"/>
          <w:sz w:val="24"/>
          <w:szCs w:val="24"/>
        </w:rPr>
        <w:t xml:space="preserve">, para composição das notas de cada uma das etapas (histórico escolar, </w:t>
      </w:r>
      <w:r w:rsidR="00184059" w:rsidRPr="00922A92">
        <w:rPr>
          <w:rFonts w:ascii="Times New Roman" w:hAnsi="Times New Roman"/>
          <w:i/>
          <w:iCs/>
          <w:color w:val="444444"/>
          <w:sz w:val="24"/>
          <w:szCs w:val="24"/>
        </w:rPr>
        <w:t>curriculum vitae</w:t>
      </w:r>
      <w:r w:rsidR="00184059" w:rsidRPr="00922A92">
        <w:rPr>
          <w:rFonts w:ascii="Times New Roman" w:hAnsi="Times New Roman"/>
          <w:color w:val="444444"/>
          <w:sz w:val="24"/>
          <w:szCs w:val="24"/>
        </w:rPr>
        <w:t xml:space="preserve"> e prova escrita).</w:t>
      </w:r>
      <w:r w:rsidR="00AD43AC" w:rsidRPr="00922A92">
        <w:rPr>
          <w:rFonts w:ascii="Times New Roman" w:hAnsi="Times New Roman"/>
          <w:color w:val="444444"/>
          <w:sz w:val="24"/>
          <w:szCs w:val="24"/>
        </w:rPr>
        <w:t xml:space="preserve">   </w:t>
      </w:r>
    </w:p>
    <w:p w14:paraId="2857BF52" w14:textId="77777777" w:rsidR="008D5F79" w:rsidRDefault="008D5F79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</w:p>
    <w:p w14:paraId="4953650F" w14:textId="4606BDF8" w:rsidR="008D5F79" w:rsidRDefault="008D5F79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DA PONTUAÇÃO DIFERENCIADA</w:t>
      </w:r>
    </w:p>
    <w:p w14:paraId="63EF0177" w14:textId="6CDD9679" w:rsidR="008D5F79" w:rsidRPr="008D5F79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A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plicar-se-á pontuação diferenciada aos candidatos pretos, pardos e indígenas, nos termos </w:t>
      </w:r>
      <w:r>
        <w:rPr>
          <w:rFonts w:ascii="Times New Roman" w:hAnsi="Times New Roman"/>
          <w:color w:val="444444"/>
          <w:sz w:val="24"/>
          <w:szCs w:val="24"/>
        </w:rPr>
        <w:t>abaixo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especificados</w:t>
      </w:r>
      <w:r>
        <w:rPr>
          <w:rFonts w:ascii="Times New Roman" w:hAnsi="Times New Roman"/>
          <w:color w:val="444444"/>
          <w:sz w:val="24"/>
          <w:szCs w:val="24"/>
        </w:rPr>
        <w:t>.</w:t>
      </w:r>
    </w:p>
    <w:p w14:paraId="0608F4E2" w14:textId="77777777" w:rsidR="008D5F79" w:rsidRPr="008D5F79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8D5F79">
        <w:rPr>
          <w:rFonts w:ascii="Times New Roman" w:hAnsi="Times New Roman"/>
          <w:color w:val="444444"/>
          <w:sz w:val="24"/>
          <w:szCs w:val="24"/>
        </w:rPr>
        <w:t>§ 1º – A fórmula de cálculo da pontuação diferenciada a ser atribuída a pretos, pardos e indígenas, em todas as fases do processo seletivo é:</w:t>
      </w:r>
    </w:p>
    <w:p w14:paraId="20A73ECC" w14:textId="77777777" w:rsidR="008D5F79" w:rsidRPr="008D5F79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8D5F79">
        <w:rPr>
          <w:rFonts w:ascii="Times New Roman" w:hAnsi="Times New Roman"/>
          <w:color w:val="444444"/>
          <w:sz w:val="24"/>
          <w:szCs w:val="24"/>
        </w:rPr>
        <w:t>PD = (MCA – MCPPI) / MCPPI</w:t>
      </w:r>
    </w:p>
    <w:p w14:paraId="4B20D088" w14:textId="77777777" w:rsidR="008D5F79" w:rsidRPr="008D5F79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8D5F79">
        <w:rPr>
          <w:rFonts w:ascii="Times New Roman" w:hAnsi="Times New Roman"/>
          <w:color w:val="444444"/>
          <w:sz w:val="24"/>
          <w:szCs w:val="24"/>
        </w:rPr>
        <w:t>Onde:</w:t>
      </w:r>
    </w:p>
    <w:p w14:paraId="44ECC2A1" w14:textId="45EA8493" w:rsidR="008D5F79" w:rsidRPr="008D5F79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8D5F79">
        <w:rPr>
          <w:rFonts w:ascii="Times New Roman" w:hAnsi="Times New Roman"/>
          <w:color w:val="444444"/>
          <w:sz w:val="24"/>
          <w:szCs w:val="24"/>
        </w:rPr>
        <w:t xml:space="preserve">• PD é a pontuação diferenciada a ser acrescida às notas, em cada fase do </w:t>
      </w:r>
      <w:r>
        <w:rPr>
          <w:rFonts w:ascii="Times New Roman" w:hAnsi="Times New Roman"/>
          <w:color w:val="444444"/>
          <w:sz w:val="24"/>
          <w:szCs w:val="24"/>
        </w:rPr>
        <w:t>processo seletivo</w:t>
      </w:r>
      <w:r w:rsidRPr="008D5F79">
        <w:rPr>
          <w:rFonts w:ascii="Times New Roman" w:hAnsi="Times New Roman"/>
          <w:color w:val="444444"/>
          <w:sz w:val="24"/>
          <w:szCs w:val="24"/>
        </w:rPr>
        <w:t>, de todos</w:t>
      </w:r>
      <w:r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os</w:t>
      </w:r>
      <w:r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candidatos</w:t>
      </w:r>
      <w:r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pretos</w:t>
      </w:r>
      <w:r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>, pardos</w:t>
      </w:r>
      <w:r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ou indígenas que manifestaram interesse em participar da pontuação diferenciada.</w:t>
      </w:r>
    </w:p>
    <w:p w14:paraId="49F3706E" w14:textId="6B3ED3FF" w:rsidR="008D5F79" w:rsidRPr="008D5F79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8D5F79">
        <w:rPr>
          <w:rFonts w:ascii="Times New Roman" w:hAnsi="Times New Roman"/>
          <w:color w:val="444444"/>
          <w:sz w:val="24"/>
          <w:szCs w:val="24"/>
        </w:rPr>
        <w:t>• MCA é a pontuação média da concorrência ampla entre todos</w:t>
      </w:r>
      <w:r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candidatos</w:t>
      </w:r>
      <w:r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que pontuaram, excluindo-se os inabilitados, ou seja, os que não atingiram a pontuação mínima referida no § 4º</w:t>
      </w:r>
      <w:r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A240F4">
        <w:rPr>
          <w:rFonts w:ascii="Times New Roman" w:hAnsi="Times New Roman"/>
          <w:color w:val="444444"/>
          <w:sz w:val="24"/>
          <w:szCs w:val="24"/>
        </w:rPr>
        <w:t>referente a pontuação diferenciada</w:t>
      </w:r>
      <w:r w:rsidRPr="008D5F79">
        <w:rPr>
          <w:rFonts w:ascii="Times New Roman" w:hAnsi="Times New Roman"/>
          <w:color w:val="444444"/>
          <w:sz w:val="24"/>
          <w:szCs w:val="24"/>
        </w:rPr>
        <w:t>. Entende-se por “ampla concorrência” todos</w:t>
      </w:r>
      <w:r w:rsidR="00A240F4"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os</w:t>
      </w:r>
      <w:r w:rsidR="00A240F4"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candidatos</w:t>
      </w:r>
      <w:r w:rsidR="00A240F4"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que pontuaram e que não se declararam como pretos, pardos ou indígenas e aqueles que, tendo se declarado pretos, pardos ou indígenas, optaram por não participar da pontuação diferenciada.</w:t>
      </w:r>
    </w:p>
    <w:p w14:paraId="1B2D12EA" w14:textId="4C45CB86" w:rsidR="008D5F79" w:rsidRPr="008D5F79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8D5F79">
        <w:rPr>
          <w:rFonts w:ascii="Times New Roman" w:hAnsi="Times New Roman"/>
          <w:color w:val="444444"/>
          <w:sz w:val="24"/>
          <w:szCs w:val="24"/>
        </w:rPr>
        <w:t>• MCPPI é a pontuação média da concorrência PPI entre todos</w:t>
      </w:r>
      <w:r w:rsidR="00A240F4"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candidatos</w:t>
      </w:r>
      <w:r w:rsidR="00A240F4"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que pontuaram, excluindo-se os</w:t>
      </w:r>
      <w:r w:rsidR="00A240F4"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inabilitados</w:t>
      </w:r>
      <w:r w:rsidR="00A240F4"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>.</w:t>
      </w:r>
    </w:p>
    <w:p w14:paraId="2B3B6484" w14:textId="361CAFC0" w:rsidR="008D5F79" w:rsidRPr="008D5F79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8D5F79">
        <w:rPr>
          <w:rFonts w:ascii="Times New Roman" w:hAnsi="Times New Roman"/>
          <w:color w:val="444444"/>
          <w:sz w:val="24"/>
          <w:szCs w:val="24"/>
        </w:rPr>
        <w:t xml:space="preserve">§ 2º – A fórmula para aplicação da pontuação diferenciada às notas finais de pretos, pardos e indígenas em cada fase do </w:t>
      </w:r>
      <w:r w:rsidR="00A240F4">
        <w:rPr>
          <w:rFonts w:ascii="Times New Roman" w:hAnsi="Times New Roman"/>
          <w:color w:val="444444"/>
          <w:sz w:val="24"/>
          <w:szCs w:val="24"/>
        </w:rPr>
        <w:t>processo seletivo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é:</w:t>
      </w:r>
    </w:p>
    <w:p w14:paraId="208BD6B3" w14:textId="77777777" w:rsidR="008D5F79" w:rsidRPr="008D5F79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8D5F79">
        <w:rPr>
          <w:rFonts w:ascii="Times New Roman" w:hAnsi="Times New Roman"/>
          <w:color w:val="444444"/>
          <w:sz w:val="24"/>
          <w:szCs w:val="24"/>
        </w:rPr>
        <w:t>NFCPPI = (1 + PD) * NSCPPI</w:t>
      </w:r>
    </w:p>
    <w:p w14:paraId="2FB85417" w14:textId="77777777" w:rsidR="008D5F79" w:rsidRPr="008D5F79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8D5F79">
        <w:rPr>
          <w:rFonts w:ascii="Times New Roman" w:hAnsi="Times New Roman"/>
          <w:color w:val="444444"/>
          <w:sz w:val="24"/>
          <w:szCs w:val="24"/>
        </w:rPr>
        <w:t>Onde:</w:t>
      </w:r>
    </w:p>
    <w:p w14:paraId="4D7EBFA3" w14:textId="4872CD95" w:rsidR="008D5F79" w:rsidRPr="008D5F79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8D5F79">
        <w:rPr>
          <w:rFonts w:ascii="Times New Roman" w:hAnsi="Times New Roman"/>
          <w:color w:val="444444"/>
          <w:sz w:val="24"/>
          <w:szCs w:val="24"/>
        </w:rPr>
        <w:t xml:space="preserve">• NFCPPI é a nota final na fase do </w:t>
      </w:r>
      <w:r w:rsidR="00A240F4">
        <w:rPr>
          <w:rFonts w:ascii="Times New Roman" w:hAnsi="Times New Roman"/>
          <w:color w:val="444444"/>
          <w:sz w:val="24"/>
          <w:szCs w:val="24"/>
        </w:rPr>
        <w:t>processo seletivo</w:t>
      </w:r>
      <w:r w:rsidRPr="008D5F79">
        <w:rPr>
          <w:rFonts w:ascii="Times New Roman" w:hAnsi="Times New Roman"/>
          <w:color w:val="444444"/>
          <w:sz w:val="24"/>
          <w:szCs w:val="24"/>
        </w:rPr>
        <w:t>, após a aplicação da pontuação diferenciada e que gerará a classificação do</w:t>
      </w:r>
      <w:r w:rsidR="00A240F4">
        <w:rPr>
          <w:rFonts w:ascii="Times New Roman" w:hAnsi="Times New Roman"/>
          <w:color w:val="444444"/>
          <w:sz w:val="24"/>
          <w:szCs w:val="24"/>
        </w:rPr>
        <w:t>(a)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candidato</w:t>
      </w:r>
      <w:r w:rsidR="00A240F4">
        <w:rPr>
          <w:rFonts w:ascii="Times New Roman" w:hAnsi="Times New Roman"/>
          <w:color w:val="444444"/>
          <w:sz w:val="24"/>
          <w:szCs w:val="24"/>
        </w:rPr>
        <w:t>(a)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na etapa do </w:t>
      </w:r>
      <w:r w:rsidR="00A240F4">
        <w:rPr>
          <w:rFonts w:ascii="Times New Roman" w:hAnsi="Times New Roman"/>
          <w:color w:val="444444"/>
          <w:sz w:val="24"/>
          <w:szCs w:val="24"/>
        </w:rPr>
        <w:t>processo seletivo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, limitada à nota máxima prevista em edital. Ao término </w:t>
      </w:r>
      <w:r w:rsidR="00A240F4">
        <w:rPr>
          <w:rFonts w:ascii="Times New Roman" w:hAnsi="Times New Roman"/>
          <w:color w:val="444444"/>
          <w:sz w:val="24"/>
          <w:szCs w:val="24"/>
        </w:rPr>
        <w:t>do processo seletivo</w:t>
      </w:r>
      <w:r w:rsidRPr="008D5F79">
        <w:rPr>
          <w:rFonts w:ascii="Times New Roman" w:hAnsi="Times New Roman"/>
          <w:color w:val="444444"/>
          <w:sz w:val="24"/>
          <w:szCs w:val="24"/>
        </w:rPr>
        <w:t>, a nota final passa a s</w:t>
      </w:r>
      <w:r w:rsidR="00A240F4">
        <w:rPr>
          <w:rFonts w:ascii="Times New Roman" w:hAnsi="Times New Roman"/>
          <w:color w:val="444444"/>
          <w:sz w:val="24"/>
          <w:szCs w:val="24"/>
        </w:rPr>
        <w:t>er considerada a nota simples do(a)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candidato</w:t>
      </w:r>
      <w:r w:rsidR="00A240F4">
        <w:rPr>
          <w:rFonts w:ascii="Times New Roman" w:hAnsi="Times New Roman"/>
          <w:color w:val="444444"/>
          <w:sz w:val="24"/>
          <w:szCs w:val="24"/>
        </w:rPr>
        <w:t>(a)</w:t>
      </w:r>
      <w:r w:rsidRPr="008D5F79">
        <w:rPr>
          <w:rFonts w:ascii="Times New Roman" w:hAnsi="Times New Roman"/>
          <w:color w:val="444444"/>
          <w:sz w:val="24"/>
          <w:szCs w:val="24"/>
        </w:rPr>
        <w:t>.</w:t>
      </w:r>
    </w:p>
    <w:p w14:paraId="128A9C6C" w14:textId="5533B6C4" w:rsidR="008D5F79" w:rsidRPr="008D5F79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8D5F79">
        <w:rPr>
          <w:rFonts w:ascii="Times New Roman" w:hAnsi="Times New Roman"/>
          <w:color w:val="444444"/>
          <w:sz w:val="24"/>
          <w:szCs w:val="24"/>
        </w:rPr>
        <w:t>• NSCPPI é a nota simples do</w:t>
      </w:r>
      <w:r w:rsidR="00A240F4">
        <w:rPr>
          <w:rFonts w:ascii="Times New Roman" w:hAnsi="Times New Roman"/>
          <w:color w:val="444444"/>
          <w:sz w:val="24"/>
          <w:szCs w:val="24"/>
        </w:rPr>
        <w:t>(a)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candidato</w:t>
      </w:r>
      <w:r w:rsidR="00A240F4">
        <w:rPr>
          <w:rFonts w:ascii="Times New Roman" w:hAnsi="Times New Roman"/>
          <w:color w:val="444444"/>
          <w:sz w:val="24"/>
          <w:szCs w:val="24"/>
        </w:rPr>
        <w:t>(a)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beneficiário</w:t>
      </w:r>
      <w:r w:rsidR="00A240F4">
        <w:rPr>
          <w:rFonts w:ascii="Times New Roman" w:hAnsi="Times New Roman"/>
          <w:color w:val="444444"/>
          <w:sz w:val="24"/>
          <w:szCs w:val="24"/>
        </w:rPr>
        <w:t>(a)</w:t>
      </w:r>
      <w:r w:rsidRPr="008D5F79">
        <w:rPr>
          <w:rFonts w:ascii="Times New Roman" w:hAnsi="Times New Roman"/>
          <w:color w:val="444444"/>
          <w:sz w:val="24"/>
          <w:szCs w:val="24"/>
        </w:rPr>
        <w:t>, sobre a qual será aplicada a pontuação diferenciada.</w:t>
      </w:r>
    </w:p>
    <w:p w14:paraId="6A9F844B" w14:textId="1D59D592" w:rsidR="008D5F79" w:rsidRPr="008D5F79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8D5F79">
        <w:rPr>
          <w:rFonts w:ascii="Times New Roman" w:hAnsi="Times New Roman"/>
          <w:color w:val="444444"/>
          <w:sz w:val="24"/>
          <w:szCs w:val="24"/>
        </w:rPr>
        <w:lastRenderedPageBreak/>
        <w:t xml:space="preserve">§ 3º – Os cálculos a que se referem os §§ 1º e 2º deste </w:t>
      </w:r>
      <w:r w:rsidR="00A240F4">
        <w:rPr>
          <w:rFonts w:ascii="Times New Roman" w:hAnsi="Times New Roman"/>
          <w:color w:val="444444"/>
          <w:sz w:val="24"/>
          <w:szCs w:val="24"/>
        </w:rPr>
        <w:t>item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devem considerar duas casas decimais e frações maiores ou iguais a 0,5 (cinco décimos) devem ser arredondadas para o número inteiro subsequente.</w:t>
      </w:r>
    </w:p>
    <w:p w14:paraId="04A31FC5" w14:textId="19901A74" w:rsidR="008D5F79" w:rsidRPr="008D5F79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8D5F79">
        <w:rPr>
          <w:rFonts w:ascii="Times New Roman" w:hAnsi="Times New Roman"/>
          <w:color w:val="444444"/>
          <w:sz w:val="24"/>
          <w:szCs w:val="24"/>
        </w:rPr>
        <w:t xml:space="preserve">§ 4º – A pontuação diferenciada (PD) prevista neste </w:t>
      </w:r>
      <w:r w:rsidR="00A240F4">
        <w:rPr>
          <w:rFonts w:ascii="Times New Roman" w:hAnsi="Times New Roman"/>
          <w:color w:val="444444"/>
          <w:sz w:val="24"/>
          <w:szCs w:val="24"/>
        </w:rPr>
        <w:t>item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aplica-se a todos</w:t>
      </w:r>
      <w:r w:rsidR="00A240F4"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os</w:t>
      </w:r>
      <w:r w:rsidR="00A240F4"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beneficiários</w:t>
      </w:r>
      <w:r w:rsidR="00A240F4"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habilitados</w:t>
      </w:r>
      <w:r w:rsidR="00A240F4"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>, ou seja, aos que tenham atingido o desempenho mínimo estabelecido no edital do certame, considerada, para este último fim, a nota simples.</w:t>
      </w:r>
    </w:p>
    <w:p w14:paraId="010678F9" w14:textId="735D0477" w:rsidR="008D5F79" w:rsidRPr="008D5F79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8D5F79">
        <w:rPr>
          <w:rFonts w:ascii="Times New Roman" w:hAnsi="Times New Roman"/>
          <w:color w:val="444444"/>
          <w:sz w:val="24"/>
          <w:szCs w:val="24"/>
        </w:rPr>
        <w:t>§ 5º- Na inexistência de candidatos</w:t>
      </w:r>
      <w:r w:rsidR="00A240F4"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beneficiários da pontuação diferenciada entre os</w:t>
      </w:r>
      <w:r w:rsidR="00A240F4"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 xml:space="preserve"> habilitados</w:t>
      </w:r>
      <w:r w:rsidR="00A240F4">
        <w:rPr>
          <w:rFonts w:ascii="Times New Roman" w:hAnsi="Times New Roman"/>
          <w:color w:val="444444"/>
          <w:sz w:val="24"/>
          <w:szCs w:val="24"/>
        </w:rPr>
        <w:t>(as)</w:t>
      </w:r>
      <w:r w:rsidRPr="008D5F79">
        <w:rPr>
          <w:rFonts w:ascii="Times New Roman" w:hAnsi="Times New Roman"/>
          <w:color w:val="444444"/>
          <w:sz w:val="24"/>
          <w:szCs w:val="24"/>
        </w:rPr>
        <w:t>, não será calculada a pontuação diferenciada.</w:t>
      </w:r>
    </w:p>
    <w:p w14:paraId="076E1B00" w14:textId="353C4459" w:rsidR="008D5F79" w:rsidRPr="008D5F79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8D5F79">
        <w:rPr>
          <w:rFonts w:ascii="Times New Roman" w:hAnsi="Times New Roman"/>
          <w:color w:val="444444"/>
          <w:sz w:val="24"/>
          <w:szCs w:val="24"/>
        </w:rPr>
        <w:t xml:space="preserve">§ </w:t>
      </w:r>
      <w:r w:rsidR="00A240F4">
        <w:rPr>
          <w:rFonts w:ascii="Times New Roman" w:hAnsi="Times New Roman"/>
          <w:color w:val="444444"/>
          <w:sz w:val="24"/>
          <w:szCs w:val="24"/>
        </w:rPr>
        <w:t>6</w:t>
      </w:r>
      <w:r w:rsidRPr="008D5F79">
        <w:rPr>
          <w:rFonts w:ascii="Times New Roman" w:hAnsi="Times New Roman"/>
          <w:color w:val="444444"/>
          <w:sz w:val="24"/>
          <w:szCs w:val="24"/>
        </w:rPr>
        <w:t>º – A pontuação diferenciada não será aplicada quando, na fórmula de cálculo da pontuação diferenciada (PD), a MCPPI (pontuação média da concorrência PPI) for maior que a MCA (pontuação média da concorrência ampla).</w:t>
      </w:r>
    </w:p>
    <w:p w14:paraId="3BD719D4" w14:textId="2F7E9C70" w:rsidR="008D5F79" w:rsidRPr="00922A92" w:rsidRDefault="008D5F79" w:rsidP="008D5F79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8D5F79">
        <w:rPr>
          <w:rFonts w:ascii="Times New Roman" w:hAnsi="Times New Roman"/>
          <w:color w:val="444444"/>
          <w:sz w:val="24"/>
          <w:szCs w:val="24"/>
        </w:rPr>
        <w:t>§ 2º – Ao final do período de 3 (três) anos e a partir dos relatórios produzidos, a presente política afirmativa será reanalisada junto ao Conselho Universitário, ratificando-a ou promovendo-se reformas que se mostrem cabíveis.</w:t>
      </w:r>
    </w:p>
    <w:p w14:paraId="1D26835B" w14:textId="77777777" w:rsidR="006013F0" w:rsidRPr="00922A92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b/>
          <w:color w:val="444444"/>
          <w:sz w:val="24"/>
          <w:szCs w:val="24"/>
        </w:rPr>
      </w:pPr>
      <w:r w:rsidRPr="00922A92">
        <w:rPr>
          <w:rFonts w:ascii="Times New Roman" w:hAnsi="Times New Roman"/>
          <w:b/>
          <w:color w:val="444444"/>
          <w:sz w:val="24"/>
          <w:szCs w:val="24"/>
        </w:rPr>
        <w:t>DA HETEROIDENTIFICAÇÃO</w:t>
      </w:r>
    </w:p>
    <w:p w14:paraId="698A006A" w14:textId="202F719A" w:rsidR="006013F0" w:rsidRPr="00922A92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t>A heteroidentificação tem como objetivo fundamental assegurar os direitos d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candidat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autodeclarad</w:t>
      </w:r>
      <w:r w:rsidR="000C7EC3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PPI(</w:t>
      </w:r>
      <w:r w:rsidR="00C66D0C"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no Processo Seletivo 2023 do </w:t>
      </w:r>
      <w:r w:rsidR="006669D8" w:rsidRPr="00922A92">
        <w:rPr>
          <w:rFonts w:ascii="Times New Roman" w:hAnsi="Times New Roman"/>
          <w:color w:val="444444"/>
          <w:sz w:val="24"/>
          <w:szCs w:val="24"/>
        </w:rPr>
        <w:t>Programa de Oceanografia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e contará com uma Comissão de Heteroidentificação da Autodeclaração de Cor ou Raça, nos termos estabelecidos pela </w:t>
      </w:r>
      <w:r w:rsidRPr="00E6070D">
        <w:rPr>
          <w:rFonts w:ascii="Times New Roman" w:hAnsi="Times New Roman"/>
          <w:color w:val="444444"/>
          <w:sz w:val="24"/>
          <w:szCs w:val="24"/>
        </w:rPr>
        <w:t>Portaria Normativa Nº 4, de 6 de Abril de 2018 do MPOG - Ministério do Planejamento, Desenvolvimento e Gestão/ SGP.</w:t>
      </w:r>
    </w:p>
    <w:p w14:paraId="6E3ED1D9" w14:textId="48D4F2EA" w:rsidR="006013F0" w:rsidRPr="00922A92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t xml:space="preserve">10 – </w:t>
      </w:r>
      <w:r w:rsidR="006669D8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candidat</w:t>
      </w:r>
      <w:r w:rsidR="006669D8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aprovad</w:t>
      </w:r>
      <w:r w:rsidR="006669D8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nas etapas do Processo Seletivo 2023 do </w:t>
      </w:r>
      <w:r w:rsidR="006669D8" w:rsidRPr="00922A92">
        <w:rPr>
          <w:rFonts w:ascii="Times New Roman" w:hAnsi="Times New Roman"/>
          <w:color w:val="444444"/>
          <w:sz w:val="24"/>
          <w:szCs w:val="24"/>
        </w:rPr>
        <w:t>IOUSP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, que se autodeclararam </w:t>
      </w:r>
      <w:r w:rsidR="00753052" w:rsidRPr="00922A92">
        <w:rPr>
          <w:rFonts w:ascii="Times New Roman" w:hAnsi="Times New Roman"/>
          <w:color w:val="444444"/>
          <w:sz w:val="24"/>
          <w:szCs w:val="24"/>
        </w:rPr>
        <w:t>PPI(s</w:t>
      </w:r>
      <w:r w:rsidR="005966AF" w:rsidRPr="00922A92">
        <w:rPr>
          <w:rFonts w:ascii="Times New Roman" w:hAnsi="Times New Roman"/>
          <w:color w:val="444444"/>
          <w:sz w:val="24"/>
          <w:szCs w:val="24"/>
        </w:rPr>
        <w:t>)</w:t>
      </w:r>
      <w:r w:rsidR="00C66D0C" w:rsidRPr="00922A92">
        <w:rPr>
          <w:rFonts w:ascii="Times New Roman" w:hAnsi="Times New Roman"/>
          <w:color w:val="444444"/>
          <w:sz w:val="24"/>
          <w:szCs w:val="24"/>
        </w:rPr>
        <w:t>,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serão convocad</w:t>
      </w:r>
      <w:r w:rsidR="003F3DA4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, </w:t>
      </w:r>
      <w:r w:rsidR="003F3DA4" w:rsidRPr="00922A92">
        <w:rPr>
          <w:rFonts w:ascii="Times New Roman" w:hAnsi="Times New Roman"/>
          <w:color w:val="444444"/>
          <w:sz w:val="24"/>
          <w:szCs w:val="24"/>
        </w:rPr>
        <w:t>por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comunicação oficial </w:t>
      </w:r>
      <w:r w:rsidR="003F3DA4" w:rsidRPr="00922A92">
        <w:rPr>
          <w:rFonts w:ascii="Times New Roman" w:hAnsi="Times New Roman"/>
          <w:color w:val="444444"/>
          <w:sz w:val="24"/>
          <w:szCs w:val="24"/>
        </w:rPr>
        <w:t>encaminhada via e-mail pela Secretaria de Pós-Graduação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, para entrevista de confirmação e reconhecimento de sua declaração junto à Comissão de Heteroidentificação da Autodeclaração de Cor ou </w:t>
      </w:r>
      <w:r w:rsidR="008A534C" w:rsidRPr="00922A92">
        <w:rPr>
          <w:rFonts w:ascii="Times New Roman" w:hAnsi="Times New Roman"/>
          <w:color w:val="444444"/>
          <w:sz w:val="24"/>
          <w:szCs w:val="24"/>
        </w:rPr>
        <w:t>Raça instituída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pela </w:t>
      </w:r>
      <w:r w:rsidR="004E0243" w:rsidRPr="00922A92">
        <w:rPr>
          <w:rFonts w:ascii="Times New Roman" w:hAnsi="Times New Roman"/>
          <w:color w:val="444444"/>
          <w:sz w:val="24"/>
          <w:szCs w:val="24"/>
        </w:rPr>
        <w:t>Comissão</w:t>
      </w:r>
      <w:r w:rsidR="00C5522E" w:rsidRPr="00922A92">
        <w:rPr>
          <w:rFonts w:ascii="Times New Roman" w:hAnsi="Times New Roman"/>
          <w:color w:val="444444"/>
          <w:sz w:val="24"/>
          <w:szCs w:val="24"/>
        </w:rPr>
        <w:t xml:space="preserve"> Coordenadora do Programa</w:t>
      </w:r>
      <w:r w:rsidR="004E0243" w:rsidRPr="00922A92">
        <w:rPr>
          <w:rFonts w:ascii="Times New Roman" w:hAnsi="Times New Roman"/>
          <w:color w:val="444444"/>
          <w:sz w:val="24"/>
          <w:szCs w:val="24"/>
        </w:rPr>
        <w:t xml:space="preserve"> de Pós-Graduação </w:t>
      </w:r>
      <w:r w:rsidR="00753052" w:rsidRPr="00922A92">
        <w:rPr>
          <w:rFonts w:ascii="Times New Roman" w:hAnsi="Times New Roman"/>
          <w:color w:val="444444"/>
          <w:sz w:val="24"/>
          <w:szCs w:val="24"/>
        </w:rPr>
        <w:t>do IOUSP</w:t>
      </w:r>
      <w:r w:rsidRPr="00922A92">
        <w:rPr>
          <w:rFonts w:ascii="Times New Roman" w:hAnsi="Times New Roman"/>
          <w:color w:val="444444"/>
          <w:sz w:val="24"/>
          <w:szCs w:val="24"/>
        </w:rPr>
        <w:t>;</w:t>
      </w:r>
    </w:p>
    <w:p w14:paraId="7B056EE2" w14:textId="5350029E" w:rsidR="006013F0" w:rsidRPr="00E6070D" w:rsidRDefault="006013F0" w:rsidP="00C5522E">
      <w:pPr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t xml:space="preserve">10.1 – </w:t>
      </w:r>
      <w:r w:rsidR="003F3DA4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candidat</w:t>
      </w:r>
      <w:r w:rsidR="003F3DA4" w:rsidRPr="00922A92">
        <w:rPr>
          <w:rFonts w:ascii="Times New Roman" w:hAnsi="Times New Roman"/>
          <w:color w:val="444444"/>
          <w:sz w:val="24"/>
          <w:szCs w:val="24"/>
        </w:rPr>
        <w:t xml:space="preserve">os(as) </w:t>
      </w:r>
      <w:r w:rsidRPr="00922A92">
        <w:rPr>
          <w:rFonts w:ascii="Times New Roman" w:hAnsi="Times New Roman"/>
          <w:color w:val="444444"/>
          <w:sz w:val="24"/>
          <w:szCs w:val="24"/>
        </w:rPr>
        <w:t>autodeclarad</w:t>
      </w:r>
      <w:r w:rsidR="003F3DA4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Pret</w:t>
      </w:r>
      <w:r w:rsidR="003F3DA4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="00753052" w:rsidRPr="00922A92">
        <w:rPr>
          <w:rFonts w:ascii="Times New Roman" w:hAnsi="Times New Roman"/>
          <w:color w:val="444444"/>
          <w:sz w:val="24"/>
          <w:szCs w:val="24"/>
        </w:rPr>
        <w:t xml:space="preserve"> e </w:t>
      </w:r>
      <w:r w:rsidRPr="00922A92">
        <w:rPr>
          <w:rFonts w:ascii="Times New Roman" w:hAnsi="Times New Roman"/>
          <w:color w:val="444444"/>
          <w:sz w:val="24"/>
          <w:szCs w:val="24"/>
        </w:rPr>
        <w:t>Pard</w:t>
      </w:r>
      <w:r w:rsidR="003F3DA4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serão entrevistad</w:t>
      </w:r>
      <w:r w:rsidR="003F3DA4" w:rsidRPr="00922A92">
        <w:rPr>
          <w:rFonts w:ascii="Times New Roman" w:hAnsi="Times New Roman"/>
          <w:color w:val="444444"/>
          <w:sz w:val="24"/>
          <w:szCs w:val="24"/>
        </w:rPr>
        <w:t>os(as)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E6070D">
        <w:rPr>
          <w:rFonts w:ascii="Times New Roman" w:hAnsi="Times New Roman"/>
          <w:color w:val="444444"/>
          <w:sz w:val="24"/>
          <w:szCs w:val="24"/>
        </w:rPr>
        <w:t>de maneira remota</w:t>
      </w:r>
      <w:r w:rsidR="00D912D8" w:rsidRPr="00E6070D">
        <w:rPr>
          <w:rFonts w:ascii="Times New Roman" w:hAnsi="Times New Roman"/>
          <w:color w:val="444444"/>
          <w:sz w:val="24"/>
          <w:szCs w:val="24"/>
        </w:rPr>
        <w:t>/presencial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 pela Comissão de Heteroidentificação da Autodeclaração de Cor ou Raça com vistas </w:t>
      </w:r>
      <w:r w:rsidR="00C66D0C" w:rsidRPr="00E6070D">
        <w:rPr>
          <w:rFonts w:ascii="Times New Roman" w:hAnsi="Times New Roman"/>
          <w:color w:val="444444"/>
          <w:sz w:val="24"/>
          <w:szCs w:val="24"/>
        </w:rPr>
        <w:t>à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 confirmação e reconhecimento das declarações de pertencimento à população preta</w:t>
      </w:r>
      <w:r w:rsidR="00753052" w:rsidRPr="00E6070D">
        <w:rPr>
          <w:rFonts w:ascii="Times New Roman" w:hAnsi="Times New Roman"/>
          <w:color w:val="444444"/>
          <w:sz w:val="24"/>
          <w:szCs w:val="24"/>
        </w:rPr>
        <w:t xml:space="preserve"> e </w:t>
      </w:r>
      <w:r w:rsidRPr="00E6070D">
        <w:rPr>
          <w:rFonts w:ascii="Times New Roman" w:hAnsi="Times New Roman"/>
          <w:color w:val="444444"/>
          <w:sz w:val="24"/>
          <w:szCs w:val="24"/>
        </w:rPr>
        <w:t>parda, formada por</w:t>
      </w:r>
      <w:r w:rsidR="00D912D8" w:rsidRPr="00E6070D">
        <w:rPr>
          <w:rFonts w:ascii="Times New Roman" w:hAnsi="Times New Roman"/>
          <w:color w:val="444444"/>
          <w:sz w:val="24"/>
          <w:szCs w:val="24"/>
        </w:rPr>
        <w:t xml:space="preserve"> maioria dos votantes</w:t>
      </w:r>
      <w:r w:rsidR="00F531E4" w:rsidRPr="00E6070D">
        <w:rPr>
          <w:rFonts w:ascii="Times New Roman" w:hAnsi="Times New Roman"/>
          <w:color w:val="444444"/>
          <w:sz w:val="24"/>
          <w:szCs w:val="24"/>
        </w:rPr>
        <w:t>, sendo est</w:t>
      </w:r>
      <w:r w:rsidR="00C66D0C" w:rsidRPr="00E6070D">
        <w:rPr>
          <w:rFonts w:ascii="Times New Roman" w:hAnsi="Times New Roman"/>
          <w:color w:val="444444"/>
          <w:sz w:val="24"/>
          <w:szCs w:val="24"/>
        </w:rPr>
        <w:t>a</w:t>
      </w:r>
      <w:r w:rsidR="00F531E4" w:rsidRPr="00E6070D">
        <w:rPr>
          <w:rFonts w:ascii="Times New Roman" w:hAnsi="Times New Roman"/>
          <w:color w:val="444444"/>
          <w:sz w:val="24"/>
          <w:szCs w:val="24"/>
        </w:rPr>
        <w:t>s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 membros da comunidade universitária, pessoas engajadas na atuação de igualdade racial e representatividade de gênero, raça e idade, indicad</w:t>
      </w:r>
      <w:r w:rsidR="00C55BCF" w:rsidRPr="00E6070D">
        <w:rPr>
          <w:rFonts w:ascii="Times New Roman" w:hAnsi="Times New Roman"/>
          <w:color w:val="444444"/>
          <w:sz w:val="24"/>
          <w:szCs w:val="24"/>
        </w:rPr>
        <w:t>os(as)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 e aprovad</w:t>
      </w:r>
      <w:r w:rsidR="00C55BCF" w:rsidRPr="00E6070D">
        <w:rPr>
          <w:rFonts w:ascii="Times New Roman" w:hAnsi="Times New Roman"/>
          <w:color w:val="444444"/>
          <w:sz w:val="24"/>
          <w:szCs w:val="24"/>
        </w:rPr>
        <w:t>os</w:t>
      </w:r>
      <w:r w:rsidR="008B2EA5" w:rsidRPr="00E6070D">
        <w:rPr>
          <w:rFonts w:ascii="Times New Roman" w:hAnsi="Times New Roman"/>
          <w:color w:val="444444"/>
          <w:sz w:val="24"/>
          <w:szCs w:val="24"/>
        </w:rPr>
        <w:t xml:space="preserve">(as) 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pela </w:t>
      </w:r>
      <w:r w:rsidR="00C5522E" w:rsidRPr="00E6070D">
        <w:rPr>
          <w:rFonts w:ascii="Times New Roman" w:hAnsi="Times New Roman"/>
          <w:color w:val="444444"/>
          <w:sz w:val="24"/>
          <w:szCs w:val="24"/>
        </w:rPr>
        <w:t>Comissão Coordenadora do Programa de Pós-Graduação do IOUSP</w:t>
      </w:r>
      <w:r w:rsidR="00541065" w:rsidRPr="00E6070D">
        <w:rPr>
          <w:rFonts w:ascii="Times New Roman" w:hAnsi="Times New Roman"/>
          <w:color w:val="444444"/>
          <w:sz w:val="24"/>
          <w:szCs w:val="24"/>
        </w:rPr>
        <w:t>. A</w:t>
      </w:r>
      <w:r w:rsidR="00C66D0C" w:rsidRPr="00E6070D">
        <w:rPr>
          <w:rFonts w:ascii="Times New Roman" w:hAnsi="Times New Roman"/>
          <w:color w:val="444444"/>
          <w:sz w:val="24"/>
          <w:szCs w:val="24"/>
        </w:rPr>
        <w:t>s</w:t>
      </w:r>
      <w:r w:rsidR="00541065" w:rsidRPr="00E6070D">
        <w:rPr>
          <w:rFonts w:ascii="Times New Roman" w:hAnsi="Times New Roman"/>
          <w:color w:val="444444"/>
          <w:sz w:val="24"/>
          <w:szCs w:val="24"/>
        </w:rPr>
        <w:t xml:space="preserve"> data</w:t>
      </w:r>
      <w:r w:rsidR="00C66D0C" w:rsidRPr="00E6070D">
        <w:rPr>
          <w:rFonts w:ascii="Times New Roman" w:hAnsi="Times New Roman"/>
          <w:color w:val="444444"/>
          <w:sz w:val="24"/>
          <w:szCs w:val="24"/>
        </w:rPr>
        <w:t>s</w:t>
      </w:r>
      <w:r w:rsidR="00541065" w:rsidRPr="00E6070D">
        <w:rPr>
          <w:rFonts w:ascii="Times New Roman" w:hAnsi="Times New Roman"/>
          <w:color w:val="444444"/>
          <w:sz w:val="24"/>
          <w:szCs w:val="24"/>
        </w:rPr>
        <w:t xml:space="preserve"> e horário</w:t>
      </w:r>
      <w:r w:rsidR="00C66D0C" w:rsidRPr="00E6070D">
        <w:rPr>
          <w:rFonts w:ascii="Times New Roman" w:hAnsi="Times New Roman"/>
          <w:color w:val="444444"/>
          <w:sz w:val="24"/>
          <w:szCs w:val="24"/>
        </w:rPr>
        <w:t>s</w:t>
      </w:r>
      <w:r w:rsidR="00541065" w:rsidRPr="00E6070D">
        <w:rPr>
          <w:rFonts w:ascii="Times New Roman" w:hAnsi="Times New Roman"/>
          <w:color w:val="444444"/>
          <w:sz w:val="24"/>
          <w:szCs w:val="24"/>
        </w:rPr>
        <w:t xml:space="preserve"> das entrevistas serão </w:t>
      </w:r>
      <w:r w:rsidR="00437A5D" w:rsidRPr="00E6070D">
        <w:rPr>
          <w:rFonts w:ascii="Times New Roman" w:hAnsi="Times New Roman"/>
          <w:color w:val="444444"/>
          <w:sz w:val="24"/>
          <w:szCs w:val="24"/>
        </w:rPr>
        <w:t>divulgados</w:t>
      </w:r>
      <w:r w:rsidR="00541065" w:rsidRPr="00E6070D">
        <w:rPr>
          <w:rFonts w:ascii="Times New Roman" w:hAnsi="Times New Roman"/>
          <w:color w:val="444444"/>
          <w:sz w:val="24"/>
          <w:szCs w:val="24"/>
        </w:rPr>
        <w:t xml:space="preserve"> aos interessados, via e-mail</w:t>
      </w:r>
      <w:r w:rsidRPr="00E6070D">
        <w:rPr>
          <w:rFonts w:ascii="Times New Roman" w:hAnsi="Times New Roman"/>
          <w:color w:val="444444"/>
          <w:sz w:val="24"/>
          <w:szCs w:val="24"/>
        </w:rPr>
        <w:t>;</w:t>
      </w:r>
    </w:p>
    <w:p w14:paraId="1A7BDA73" w14:textId="185E98AB" w:rsidR="006013F0" w:rsidRPr="00E6070D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E6070D">
        <w:rPr>
          <w:rFonts w:ascii="Times New Roman" w:hAnsi="Times New Roman"/>
          <w:color w:val="444444"/>
          <w:sz w:val="24"/>
          <w:szCs w:val="24"/>
        </w:rPr>
        <w:t>10.2 - A condição de Indígena d</w:t>
      </w:r>
      <w:r w:rsidR="003F3DA4" w:rsidRPr="00E6070D">
        <w:rPr>
          <w:rFonts w:ascii="Times New Roman" w:hAnsi="Times New Roman"/>
          <w:color w:val="444444"/>
          <w:sz w:val="24"/>
          <w:szCs w:val="24"/>
        </w:rPr>
        <w:t>o</w:t>
      </w:r>
      <w:r w:rsidR="00F531E4" w:rsidRPr="00E6070D">
        <w:rPr>
          <w:rFonts w:ascii="Times New Roman" w:hAnsi="Times New Roman"/>
          <w:color w:val="444444"/>
          <w:sz w:val="24"/>
          <w:szCs w:val="24"/>
        </w:rPr>
        <w:t>s</w:t>
      </w:r>
      <w:r w:rsidR="003F3DA4" w:rsidRPr="00E6070D">
        <w:rPr>
          <w:rFonts w:ascii="Times New Roman" w:hAnsi="Times New Roman"/>
          <w:color w:val="444444"/>
          <w:sz w:val="24"/>
          <w:szCs w:val="24"/>
        </w:rPr>
        <w:t>(a</w:t>
      </w:r>
      <w:r w:rsidR="00F531E4" w:rsidRPr="00E6070D">
        <w:rPr>
          <w:rFonts w:ascii="Times New Roman" w:hAnsi="Times New Roman"/>
          <w:color w:val="444444"/>
          <w:sz w:val="24"/>
          <w:szCs w:val="24"/>
        </w:rPr>
        <w:t>s</w:t>
      </w:r>
      <w:r w:rsidR="003F3DA4" w:rsidRPr="00E6070D">
        <w:rPr>
          <w:rFonts w:ascii="Times New Roman" w:hAnsi="Times New Roman"/>
          <w:color w:val="444444"/>
          <w:sz w:val="24"/>
          <w:szCs w:val="24"/>
        </w:rPr>
        <w:t>)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 candidat</w:t>
      </w:r>
      <w:r w:rsidR="003F3DA4" w:rsidRPr="00E6070D">
        <w:rPr>
          <w:rFonts w:ascii="Times New Roman" w:hAnsi="Times New Roman"/>
          <w:color w:val="444444"/>
          <w:sz w:val="24"/>
          <w:szCs w:val="24"/>
        </w:rPr>
        <w:t>o</w:t>
      </w:r>
      <w:r w:rsidR="00F531E4" w:rsidRPr="00E6070D">
        <w:rPr>
          <w:rFonts w:ascii="Times New Roman" w:hAnsi="Times New Roman"/>
          <w:color w:val="444444"/>
          <w:sz w:val="24"/>
          <w:szCs w:val="24"/>
        </w:rPr>
        <w:t>s</w:t>
      </w:r>
      <w:r w:rsidR="003F3DA4" w:rsidRPr="00E6070D">
        <w:rPr>
          <w:rFonts w:ascii="Times New Roman" w:hAnsi="Times New Roman"/>
          <w:color w:val="444444"/>
          <w:sz w:val="24"/>
          <w:szCs w:val="24"/>
        </w:rPr>
        <w:t>(a</w:t>
      </w:r>
      <w:r w:rsidR="00F531E4" w:rsidRPr="00E6070D">
        <w:rPr>
          <w:rFonts w:ascii="Times New Roman" w:hAnsi="Times New Roman"/>
          <w:color w:val="444444"/>
          <w:sz w:val="24"/>
          <w:szCs w:val="24"/>
        </w:rPr>
        <w:t>s</w:t>
      </w:r>
      <w:r w:rsidR="003F3DA4" w:rsidRPr="00E6070D">
        <w:rPr>
          <w:rFonts w:ascii="Times New Roman" w:hAnsi="Times New Roman"/>
          <w:color w:val="444444"/>
          <w:sz w:val="24"/>
          <w:szCs w:val="24"/>
        </w:rPr>
        <w:t>)</w:t>
      </w:r>
      <w:r w:rsidR="008A534C" w:rsidRPr="00E6070D">
        <w:rPr>
          <w:rFonts w:ascii="Times New Roman" w:hAnsi="Times New Roman"/>
          <w:color w:val="444444"/>
          <w:sz w:val="24"/>
          <w:szCs w:val="24"/>
        </w:rPr>
        <w:t>,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 que assim se autodeclare</w:t>
      </w:r>
      <w:r w:rsidR="007018B8" w:rsidRPr="00E6070D">
        <w:rPr>
          <w:rFonts w:ascii="Times New Roman" w:hAnsi="Times New Roman"/>
          <w:color w:val="444444"/>
          <w:sz w:val="24"/>
          <w:szCs w:val="24"/>
        </w:rPr>
        <w:t>m</w:t>
      </w:r>
      <w:r w:rsidR="008A534C" w:rsidRPr="00E6070D">
        <w:rPr>
          <w:rFonts w:ascii="Times New Roman" w:hAnsi="Times New Roman"/>
          <w:color w:val="444444"/>
          <w:sz w:val="24"/>
          <w:szCs w:val="24"/>
        </w:rPr>
        <w:t>,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 deverá ser confirmada mediante apresentação de</w:t>
      </w:r>
      <w:r w:rsidR="008A534C" w:rsidRPr="00E6070D">
        <w:rPr>
          <w:rFonts w:ascii="Times New Roman" w:hAnsi="Times New Roman"/>
          <w:color w:val="444444"/>
          <w:sz w:val="24"/>
          <w:szCs w:val="24"/>
        </w:rPr>
        <w:t>,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 ao menos</w:t>
      </w:r>
      <w:r w:rsidR="008A534C" w:rsidRPr="00E6070D">
        <w:rPr>
          <w:rFonts w:ascii="Times New Roman" w:hAnsi="Times New Roman"/>
          <w:color w:val="444444"/>
          <w:sz w:val="24"/>
          <w:szCs w:val="24"/>
        </w:rPr>
        <w:t>,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 um dos seguintes documentos:</w:t>
      </w:r>
    </w:p>
    <w:p w14:paraId="1C783B7B" w14:textId="77777777" w:rsidR="006013F0" w:rsidRPr="00E6070D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E6070D">
        <w:rPr>
          <w:rFonts w:ascii="Times New Roman" w:hAnsi="Times New Roman"/>
          <w:color w:val="444444"/>
          <w:sz w:val="24"/>
          <w:szCs w:val="24"/>
        </w:rPr>
        <w:t>I - Declaração de sua respectiva comunidade sobre sua condição de pertencimento étnico, assinada por, pelo menos, duas lideranças reconhecidas, conforme formulário específico em anexo;</w:t>
      </w:r>
    </w:p>
    <w:p w14:paraId="4B8E9F05" w14:textId="7AABF664" w:rsidR="006013F0" w:rsidRPr="00E6070D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E6070D">
        <w:rPr>
          <w:rFonts w:ascii="Times New Roman" w:hAnsi="Times New Roman"/>
          <w:color w:val="444444"/>
          <w:sz w:val="24"/>
          <w:szCs w:val="24"/>
        </w:rPr>
        <w:t>II – RANI – Registro Administrativo de Nascimento Indígena documento administrativo emitido pela Fundação Nacional do</w:t>
      </w:r>
      <w:r w:rsidR="00C66D0C" w:rsidRPr="00E6070D">
        <w:rPr>
          <w:rFonts w:ascii="Times New Roman" w:hAnsi="Times New Roman"/>
          <w:color w:val="444444"/>
          <w:sz w:val="24"/>
          <w:szCs w:val="24"/>
        </w:rPr>
        <w:t>s Povos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C66D0C" w:rsidRPr="00E6070D">
        <w:rPr>
          <w:rFonts w:ascii="Times New Roman" w:hAnsi="Times New Roman"/>
          <w:color w:val="444444"/>
          <w:sz w:val="24"/>
          <w:szCs w:val="24"/>
        </w:rPr>
        <w:t>I</w:t>
      </w:r>
      <w:r w:rsidRPr="00E6070D">
        <w:rPr>
          <w:rFonts w:ascii="Times New Roman" w:hAnsi="Times New Roman"/>
          <w:color w:val="444444"/>
          <w:sz w:val="24"/>
          <w:szCs w:val="24"/>
        </w:rPr>
        <w:t>nd</w:t>
      </w:r>
      <w:r w:rsidR="00C66D0C" w:rsidRPr="00E6070D">
        <w:rPr>
          <w:rFonts w:ascii="Times New Roman" w:hAnsi="Times New Roman"/>
          <w:color w:val="444444"/>
          <w:sz w:val="24"/>
          <w:szCs w:val="24"/>
        </w:rPr>
        <w:t>ígenas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 – FUNAI e instituído pelo Estatuto do Índio Lei n. 6001 de 19 de dezembro de 1973.</w:t>
      </w:r>
    </w:p>
    <w:p w14:paraId="39776BA4" w14:textId="6E0A071A" w:rsidR="006013F0" w:rsidRPr="00922A92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E6070D">
        <w:rPr>
          <w:rFonts w:ascii="Times New Roman" w:hAnsi="Times New Roman"/>
          <w:color w:val="444444"/>
          <w:sz w:val="24"/>
          <w:szCs w:val="24"/>
        </w:rPr>
        <w:lastRenderedPageBreak/>
        <w:t>10.2.1 – Ser</w:t>
      </w:r>
      <w:r w:rsidR="007018B8" w:rsidRPr="00E6070D">
        <w:rPr>
          <w:rFonts w:ascii="Times New Roman" w:hAnsi="Times New Roman"/>
          <w:color w:val="444444"/>
          <w:sz w:val="24"/>
          <w:szCs w:val="24"/>
        </w:rPr>
        <w:t xml:space="preserve">ão </w:t>
      </w:r>
      <w:r w:rsidRPr="00E6070D">
        <w:rPr>
          <w:rFonts w:ascii="Times New Roman" w:hAnsi="Times New Roman"/>
          <w:color w:val="444444"/>
          <w:sz w:val="24"/>
          <w:szCs w:val="24"/>
        </w:rPr>
        <w:t>considera</w:t>
      </w:r>
      <w:r w:rsidR="007018B8" w:rsidRPr="00E6070D">
        <w:rPr>
          <w:rFonts w:ascii="Times New Roman" w:hAnsi="Times New Roman"/>
          <w:color w:val="444444"/>
          <w:sz w:val="24"/>
          <w:szCs w:val="24"/>
        </w:rPr>
        <w:t>das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 pessoa</w:t>
      </w:r>
      <w:r w:rsidR="007018B8" w:rsidRPr="00E6070D">
        <w:rPr>
          <w:rFonts w:ascii="Times New Roman" w:hAnsi="Times New Roman"/>
          <w:color w:val="444444"/>
          <w:sz w:val="24"/>
          <w:szCs w:val="24"/>
        </w:rPr>
        <w:t>s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7018B8" w:rsidRPr="00E6070D">
        <w:rPr>
          <w:rFonts w:ascii="Times New Roman" w:hAnsi="Times New Roman"/>
          <w:color w:val="444444"/>
          <w:sz w:val="24"/>
          <w:szCs w:val="24"/>
        </w:rPr>
        <w:t>i</w:t>
      </w:r>
      <w:r w:rsidRPr="00E6070D">
        <w:rPr>
          <w:rFonts w:ascii="Times New Roman" w:hAnsi="Times New Roman"/>
          <w:color w:val="444444"/>
          <w:sz w:val="24"/>
          <w:szCs w:val="24"/>
        </w:rPr>
        <w:t>ndígena</w:t>
      </w:r>
      <w:r w:rsidR="007018B8" w:rsidRPr="00E6070D">
        <w:rPr>
          <w:rFonts w:ascii="Times New Roman" w:hAnsi="Times New Roman"/>
          <w:color w:val="444444"/>
          <w:sz w:val="24"/>
          <w:szCs w:val="24"/>
        </w:rPr>
        <w:t>s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 </w:t>
      </w:r>
      <w:r w:rsidR="00C66D0C" w:rsidRPr="00E6070D">
        <w:rPr>
          <w:rFonts w:ascii="Times New Roman" w:hAnsi="Times New Roman"/>
          <w:color w:val="444444"/>
          <w:sz w:val="24"/>
          <w:szCs w:val="24"/>
        </w:rPr>
        <w:t xml:space="preserve">os(as) </w:t>
      </w:r>
      <w:r w:rsidRPr="00E6070D">
        <w:rPr>
          <w:rFonts w:ascii="Times New Roman" w:hAnsi="Times New Roman"/>
          <w:color w:val="444444"/>
          <w:sz w:val="24"/>
          <w:szCs w:val="24"/>
        </w:rPr>
        <w:t>candidat</w:t>
      </w:r>
      <w:r w:rsidR="003F3DA4" w:rsidRPr="00E6070D">
        <w:rPr>
          <w:rFonts w:ascii="Times New Roman" w:hAnsi="Times New Roman"/>
          <w:color w:val="444444"/>
          <w:sz w:val="24"/>
          <w:szCs w:val="24"/>
        </w:rPr>
        <w:t>os(as)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 que assim forem reconhecid</w:t>
      </w:r>
      <w:r w:rsidR="007018B8" w:rsidRPr="00E6070D">
        <w:rPr>
          <w:rFonts w:ascii="Times New Roman" w:hAnsi="Times New Roman"/>
          <w:color w:val="444444"/>
          <w:sz w:val="24"/>
          <w:szCs w:val="24"/>
        </w:rPr>
        <w:t>os(as)</w:t>
      </w:r>
      <w:r w:rsidRPr="00E6070D">
        <w:rPr>
          <w:rFonts w:ascii="Times New Roman" w:hAnsi="Times New Roman"/>
          <w:color w:val="444444"/>
          <w:sz w:val="24"/>
          <w:szCs w:val="24"/>
        </w:rPr>
        <w:t xml:space="preserve"> e apresentarem a documentação exigida (item 10.2). A Comissão de Heteroidentificação da Autodeclaração de Cor ou Raça deliberará pela maioria dos seus membros, sob a forma de parecer;</w:t>
      </w:r>
    </w:p>
    <w:p w14:paraId="356950D7" w14:textId="0D4EB47F" w:rsidR="006013F0" w:rsidRPr="00922A92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t>10.2.2 – Serão consideradas pessoas Pretas e Pardas candidat</w:t>
      </w:r>
      <w:r w:rsidR="00513251" w:rsidRPr="00922A92">
        <w:rPr>
          <w:rFonts w:ascii="Times New Roman" w:hAnsi="Times New Roman"/>
          <w:color w:val="444444"/>
          <w:sz w:val="24"/>
          <w:szCs w:val="24"/>
        </w:rPr>
        <w:t>os(as) que assim forem reconhecido</w:t>
      </w:r>
      <w:r w:rsidRPr="00922A92">
        <w:rPr>
          <w:rFonts w:ascii="Times New Roman" w:hAnsi="Times New Roman"/>
          <w:color w:val="444444"/>
          <w:sz w:val="24"/>
          <w:szCs w:val="24"/>
        </w:rPr>
        <w:t>s</w:t>
      </w:r>
      <w:r w:rsidR="00513251" w:rsidRPr="00922A92">
        <w:rPr>
          <w:rFonts w:ascii="Times New Roman" w:hAnsi="Times New Roman"/>
          <w:color w:val="444444"/>
          <w:sz w:val="24"/>
          <w:szCs w:val="24"/>
        </w:rPr>
        <w:t>(as)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pela Comissão de Heteroidentificação da Autodeclaração de Cor ou Raça que deliberará pela maioria dos seus membros, sob a forma de parecer</w:t>
      </w:r>
      <w:r w:rsidR="00D912D8">
        <w:rPr>
          <w:rFonts w:ascii="Times New Roman" w:hAnsi="Times New Roman"/>
          <w:color w:val="444444"/>
          <w:sz w:val="24"/>
          <w:szCs w:val="24"/>
        </w:rPr>
        <w:t>;</w:t>
      </w:r>
    </w:p>
    <w:p w14:paraId="244F0EEA" w14:textId="099FA7B0" w:rsidR="006013F0" w:rsidRPr="00922A92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t xml:space="preserve">10.3 – As deliberações da Comissão de Heteroidentificação da Autodeclaração de Cor ou Raça terão validade apenas para o Processo Seletivo do Programa de Pós-Graduação em </w:t>
      </w:r>
      <w:r w:rsidR="00513251" w:rsidRPr="00922A92">
        <w:rPr>
          <w:rFonts w:ascii="Times New Roman" w:hAnsi="Times New Roman"/>
          <w:color w:val="444444"/>
          <w:sz w:val="24"/>
          <w:szCs w:val="24"/>
        </w:rPr>
        <w:t xml:space="preserve">Oceanografia </w:t>
      </w:r>
      <w:r w:rsidRPr="00922A92">
        <w:rPr>
          <w:rFonts w:ascii="Times New Roman" w:hAnsi="Times New Roman"/>
          <w:color w:val="444444"/>
          <w:sz w:val="24"/>
          <w:szCs w:val="24"/>
        </w:rPr>
        <w:t>da Universidade de São Paulo para qual foi designada, não servindo para outras finalidades;</w:t>
      </w:r>
    </w:p>
    <w:p w14:paraId="07FBF370" w14:textId="542CFBE8" w:rsidR="006013F0" w:rsidRPr="00922A92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t>10.4 - É vedada à Comissão de Heteroidentificação da Autodeclaração de Cor ou Raça deliberar na presença d</w:t>
      </w:r>
      <w:r w:rsidR="00513251" w:rsidRPr="00922A92">
        <w:rPr>
          <w:rFonts w:ascii="Times New Roman" w:hAnsi="Times New Roman"/>
          <w:color w:val="444444"/>
          <w:sz w:val="24"/>
          <w:szCs w:val="24"/>
        </w:rPr>
        <w:t xml:space="preserve">os(as) candidatos(as). </w:t>
      </w:r>
    </w:p>
    <w:p w14:paraId="6AFC61D2" w14:textId="1DFF7DE1" w:rsidR="006013F0" w:rsidRPr="00922A92" w:rsidRDefault="006013F0" w:rsidP="006013F0">
      <w:pP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color w:val="444444"/>
          <w:sz w:val="24"/>
          <w:szCs w:val="24"/>
        </w:rPr>
        <w:t xml:space="preserve">As informações sobre a inscrição e a seleção para o </w:t>
      </w:r>
      <w:r w:rsidR="00513251" w:rsidRPr="00922A92">
        <w:rPr>
          <w:rFonts w:ascii="Times New Roman" w:hAnsi="Times New Roman"/>
          <w:color w:val="444444"/>
          <w:sz w:val="24"/>
          <w:szCs w:val="24"/>
        </w:rPr>
        <w:t>Programa de Oceanografia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estão disponíveis no site</w:t>
      </w:r>
      <w:r w:rsidR="007D3E39" w:rsidRPr="00922A92">
        <w:rPr>
          <w:rFonts w:ascii="Times New Roman" w:hAnsi="Times New Roman"/>
          <w:color w:val="444444"/>
          <w:sz w:val="24"/>
          <w:szCs w:val="24"/>
        </w:rPr>
        <w:t xml:space="preserve"> do</w:t>
      </w:r>
      <w:r w:rsidR="00513251" w:rsidRPr="00922A92">
        <w:rPr>
          <w:rFonts w:ascii="Times New Roman" w:hAnsi="Times New Roman"/>
          <w:color w:val="444444"/>
          <w:sz w:val="24"/>
          <w:szCs w:val="24"/>
        </w:rPr>
        <w:t xml:space="preserve"> IOUSP.</w:t>
      </w:r>
    </w:p>
    <w:p w14:paraId="39F440A8" w14:textId="655138DE" w:rsidR="00161040" w:rsidRDefault="00513251" w:rsidP="00214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2A92">
        <w:rPr>
          <w:rFonts w:ascii="Times New Roman" w:hAnsi="Times New Roman"/>
          <w:b/>
          <w:sz w:val="24"/>
          <w:szCs w:val="24"/>
        </w:rPr>
        <w:t>I</w:t>
      </w:r>
      <w:r w:rsidR="00161040" w:rsidRPr="00922A92">
        <w:rPr>
          <w:rFonts w:ascii="Times New Roman" w:hAnsi="Times New Roman"/>
          <w:b/>
          <w:sz w:val="24"/>
          <w:szCs w:val="24"/>
        </w:rPr>
        <w:t xml:space="preserve">. </w:t>
      </w:r>
      <w:r w:rsidRPr="00922A92">
        <w:rPr>
          <w:rFonts w:ascii="Times New Roman" w:hAnsi="Times New Roman"/>
          <w:b/>
          <w:sz w:val="24"/>
          <w:szCs w:val="24"/>
        </w:rPr>
        <w:t>DAS INSCRIÇÕES</w:t>
      </w:r>
    </w:p>
    <w:p w14:paraId="7411AE1B" w14:textId="77777777" w:rsidR="00740362" w:rsidRPr="00922A92" w:rsidRDefault="00740362" w:rsidP="00214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6148F7" w14:textId="73BAF059" w:rsidR="00FD4D06" w:rsidRDefault="005943DC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1</w:t>
      </w:r>
      <w:r w:rsidR="00161040" w:rsidRPr="00922A92">
        <w:rPr>
          <w:rFonts w:ascii="Times New Roman" w:hAnsi="Times New Roman"/>
          <w:sz w:val="24"/>
          <w:szCs w:val="24"/>
        </w:rPr>
        <w:t xml:space="preserve">.1. As inscrições para o </w:t>
      </w:r>
      <w:r w:rsidR="00943FEF" w:rsidRPr="00922A92">
        <w:rPr>
          <w:rFonts w:ascii="Times New Roman" w:hAnsi="Times New Roman"/>
          <w:sz w:val="24"/>
          <w:szCs w:val="24"/>
        </w:rPr>
        <w:t>processo seletivo</w:t>
      </w:r>
      <w:r w:rsidR="008B45D9" w:rsidRPr="00922A92">
        <w:rPr>
          <w:rFonts w:ascii="Times New Roman" w:hAnsi="Times New Roman"/>
          <w:sz w:val="24"/>
          <w:szCs w:val="24"/>
        </w:rPr>
        <w:t xml:space="preserve">, para ingresso em </w:t>
      </w:r>
      <w:r w:rsidR="008C5EF8" w:rsidRPr="00922A92">
        <w:rPr>
          <w:rFonts w:ascii="Times New Roman" w:hAnsi="Times New Roman"/>
          <w:sz w:val="24"/>
          <w:szCs w:val="24"/>
        </w:rPr>
        <w:t>202</w:t>
      </w:r>
      <w:r w:rsidR="00922A92">
        <w:rPr>
          <w:rFonts w:ascii="Times New Roman" w:hAnsi="Times New Roman"/>
          <w:sz w:val="24"/>
          <w:szCs w:val="24"/>
        </w:rPr>
        <w:t>4</w:t>
      </w:r>
      <w:r w:rsidR="008B45D9" w:rsidRPr="00922A92">
        <w:rPr>
          <w:rFonts w:ascii="Times New Roman" w:hAnsi="Times New Roman"/>
          <w:sz w:val="24"/>
          <w:szCs w:val="24"/>
        </w:rPr>
        <w:t>,</w:t>
      </w:r>
      <w:r w:rsidR="00943FEF" w:rsidRPr="00922A92">
        <w:rPr>
          <w:rFonts w:ascii="Times New Roman" w:hAnsi="Times New Roman"/>
          <w:sz w:val="24"/>
          <w:szCs w:val="24"/>
        </w:rPr>
        <w:t xml:space="preserve"> </w:t>
      </w:r>
      <w:r w:rsidR="00161040" w:rsidRPr="00922A92">
        <w:rPr>
          <w:rFonts w:ascii="Times New Roman" w:hAnsi="Times New Roman"/>
          <w:sz w:val="24"/>
          <w:szCs w:val="24"/>
        </w:rPr>
        <w:t>pode</w:t>
      </w:r>
      <w:r w:rsidR="0025101F" w:rsidRPr="00922A92">
        <w:rPr>
          <w:rFonts w:ascii="Times New Roman" w:hAnsi="Times New Roman"/>
          <w:sz w:val="24"/>
          <w:szCs w:val="24"/>
        </w:rPr>
        <w:t>rão</w:t>
      </w:r>
      <w:r w:rsidR="00161040" w:rsidRPr="00922A92">
        <w:rPr>
          <w:rFonts w:ascii="Times New Roman" w:hAnsi="Times New Roman"/>
          <w:sz w:val="24"/>
          <w:szCs w:val="24"/>
        </w:rPr>
        <w:t xml:space="preserve"> ser efetuadas a</w:t>
      </w:r>
      <w:r w:rsidRPr="00922A92">
        <w:rPr>
          <w:rFonts w:ascii="Times New Roman" w:hAnsi="Times New Roman"/>
          <w:sz w:val="24"/>
          <w:szCs w:val="24"/>
        </w:rPr>
        <w:t xml:space="preserve">té </w:t>
      </w:r>
      <w:r w:rsidR="00735132">
        <w:rPr>
          <w:rFonts w:ascii="Times New Roman" w:hAnsi="Times New Roman"/>
          <w:sz w:val="24"/>
          <w:szCs w:val="24"/>
        </w:rPr>
        <w:t>no período entre: 17.10 e 17.11.2023</w:t>
      </w:r>
      <w:r w:rsidR="00C46649" w:rsidRPr="00922A92">
        <w:rPr>
          <w:rFonts w:ascii="Times New Roman" w:hAnsi="Times New Roman"/>
          <w:sz w:val="24"/>
          <w:szCs w:val="24"/>
        </w:rPr>
        <w:t>,</w:t>
      </w:r>
      <w:r w:rsidR="00013E91" w:rsidRPr="00922A92">
        <w:rPr>
          <w:rFonts w:ascii="Times New Roman" w:hAnsi="Times New Roman"/>
          <w:sz w:val="24"/>
          <w:szCs w:val="24"/>
        </w:rPr>
        <w:t xml:space="preserve"> </w:t>
      </w:r>
      <w:r w:rsidR="000C6C9C" w:rsidRPr="00922A92">
        <w:rPr>
          <w:rFonts w:ascii="Times New Roman" w:hAnsi="Times New Roman"/>
          <w:sz w:val="24"/>
          <w:szCs w:val="24"/>
        </w:rPr>
        <w:t>à</w:t>
      </w:r>
      <w:r w:rsidR="00013E91" w:rsidRPr="00922A92">
        <w:rPr>
          <w:rFonts w:ascii="Times New Roman" w:hAnsi="Times New Roman"/>
          <w:sz w:val="24"/>
          <w:szCs w:val="24"/>
        </w:rPr>
        <w:t>s 17</w:t>
      </w:r>
      <w:r w:rsidR="0025101F" w:rsidRPr="00922A92">
        <w:rPr>
          <w:rFonts w:ascii="Times New Roman" w:hAnsi="Times New Roman"/>
          <w:sz w:val="24"/>
          <w:szCs w:val="24"/>
        </w:rPr>
        <w:t>h</w:t>
      </w:r>
      <w:r w:rsidR="00013E91" w:rsidRPr="00922A92">
        <w:rPr>
          <w:rFonts w:ascii="Times New Roman" w:hAnsi="Times New Roman"/>
          <w:sz w:val="24"/>
          <w:szCs w:val="24"/>
        </w:rPr>
        <w:t>00</w:t>
      </w:r>
      <w:r w:rsidR="00735132">
        <w:rPr>
          <w:rFonts w:ascii="Times New Roman" w:hAnsi="Times New Roman"/>
          <w:sz w:val="24"/>
          <w:szCs w:val="24"/>
        </w:rPr>
        <w:t xml:space="preserve"> do último dia de inscrição</w:t>
      </w:r>
      <w:r w:rsidR="00161040" w:rsidRPr="00922A92">
        <w:rPr>
          <w:rFonts w:ascii="Times New Roman" w:hAnsi="Times New Roman"/>
          <w:sz w:val="24"/>
          <w:szCs w:val="24"/>
        </w:rPr>
        <w:t xml:space="preserve">. </w:t>
      </w:r>
      <w:r w:rsidR="00FD4D06" w:rsidRPr="00922A92">
        <w:rPr>
          <w:rFonts w:ascii="Times New Roman" w:hAnsi="Times New Roman"/>
          <w:sz w:val="24"/>
          <w:szCs w:val="24"/>
        </w:rPr>
        <w:t xml:space="preserve">Os documentos </w:t>
      </w:r>
      <w:r w:rsidR="0025101F" w:rsidRPr="00922A92">
        <w:rPr>
          <w:rFonts w:ascii="Times New Roman" w:hAnsi="Times New Roman"/>
          <w:sz w:val="24"/>
          <w:szCs w:val="24"/>
        </w:rPr>
        <w:t xml:space="preserve">obrigatórios </w:t>
      </w:r>
      <w:r w:rsidR="00FD4D06" w:rsidRPr="00922A92">
        <w:rPr>
          <w:rFonts w:ascii="Times New Roman" w:hAnsi="Times New Roman"/>
          <w:sz w:val="24"/>
          <w:szCs w:val="24"/>
        </w:rPr>
        <w:t>para a inscrição são:</w:t>
      </w:r>
    </w:p>
    <w:p w14:paraId="44CBE865" w14:textId="77777777" w:rsidR="00462EC1" w:rsidRPr="00922A92" w:rsidRDefault="00462EC1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92710" w14:textId="23706697" w:rsidR="00FD4D06" w:rsidRDefault="00FD4D06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a) </w:t>
      </w:r>
      <w:r w:rsidR="00161040" w:rsidRPr="00922A92">
        <w:rPr>
          <w:rFonts w:ascii="Times New Roman" w:hAnsi="Times New Roman"/>
          <w:sz w:val="24"/>
          <w:szCs w:val="24"/>
        </w:rPr>
        <w:t>Formulário de inscrição (</w:t>
      </w:r>
      <w:r w:rsidR="0058566D" w:rsidRPr="00922A92">
        <w:rPr>
          <w:rFonts w:ascii="Times New Roman" w:hAnsi="Times New Roman"/>
          <w:sz w:val="24"/>
          <w:szCs w:val="24"/>
        </w:rPr>
        <w:t xml:space="preserve">disponível </w:t>
      </w:r>
      <w:r w:rsidR="00161040" w:rsidRPr="00922A92">
        <w:rPr>
          <w:rFonts w:ascii="Times New Roman" w:hAnsi="Times New Roman"/>
          <w:sz w:val="24"/>
          <w:szCs w:val="24"/>
        </w:rPr>
        <w:t>na página do Programa na internet</w:t>
      </w:r>
      <w:r w:rsidR="004539E0" w:rsidRPr="00922A9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E7ABA" w:rsidRPr="00922A92">
          <w:rPr>
            <w:rStyle w:val="Hyperlink"/>
            <w:rFonts w:ascii="Times New Roman" w:hAnsi="Times New Roman"/>
          </w:rPr>
          <w:t>www.io.usp.br</w:t>
        </w:r>
      </w:hyperlink>
      <w:r w:rsidR="00161040" w:rsidRPr="00922A92">
        <w:rPr>
          <w:rFonts w:ascii="Times New Roman" w:hAnsi="Times New Roman"/>
          <w:sz w:val="24"/>
          <w:szCs w:val="24"/>
        </w:rPr>
        <w:t>)</w:t>
      </w:r>
      <w:r w:rsidRPr="00922A92">
        <w:rPr>
          <w:rFonts w:ascii="Times New Roman" w:hAnsi="Times New Roman"/>
          <w:sz w:val="24"/>
          <w:szCs w:val="24"/>
        </w:rPr>
        <w:t>;</w:t>
      </w:r>
    </w:p>
    <w:p w14:paraId="40F57403" w14:textId="77777777" w:rsidR="00462EC1" w:rsidRDefault="00462EC1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9C69E6" w14:textId="327B767E" w:rsidR="00FD4D06" w:rsidRDefault="00FD4D06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b) </w:t>
      </w:r>
      <w:r w:rsidR="004539E0" w:rsidRPr="00922A92">
        <w:rPr>
          <w:rFonts w:ascii="Times New Roman" w:hAnsi="Times New Roman"/>
          <w:sz w:val="24"/>
          <w:szCs w:val="24"/>
        </w:rPr>
        <w:t>Documento que comprove que o</w:t>
      </w:r>
      <w:r w:rsidR="007018B8" w:rsidRPr="00922A92">
        <w:rPr>
          <w:rFonts w:ascii="Times New Roman" w:hAnsi="Times New Roman"/>
          <w:sz w:val="24"/>
          <w:szCs w:val="24"/>
        </w:rPr>
        <w:t>(a)</w:t>
      </w:r>
      <w:r w:rsidR="004539E0" w:rsidRPr="00922A92">
        <w:rPr>
          <w:rFonts w:ascii="Times New Roman" w:hAnsi="Times New Roman"/>
          <w:sz w:val="24"/>
          <w:szCs w:val="24"/>
        </w:rPr>
        <w:t xml:space="preserve"> candidato</w:t>
      </w:r>
      <w:r w:rsidR="007018B8" w:rsidRPr="00922A92">
        <w:rPr>
          <w:rFonts w:ascii="Times New Roman" w:hAnsi="Times New Roman"/>
          <w:sz w:val="24"/>
          <w:szCs w:val="24"/>
        </w:rPr>
        <w:t>(a)</w:t>
      </w:r>
      <w:r w:rsidR="004539E0" w:rsidRPr="00922A92">
        <w:rPr>
          <w:rFonts w:ascii="Times New Roman" w:hAnsi="Times New Roman"/>
          <w:sz w:val="24"/>
          <w:szCs w:val="24"/>
        </w:rPr>
        <w:t xml:space="preserve"> concluiu ou que esteja em fase de conclusão do curso de graduação</w:t>
      </w:r>
      <w:r w:rsidR="008652D4" w:rsidRPr="00922A92">
        <w:rPr>
          <w:rFonts w:ascii="Times New Roman" w:hAnsi="Times New Roman"/>
          <w:sz w:val="24"/>
          <w:szCs w:val="24"/>
        </w:rPr>
        <w:t xml:space="preserve"> (títulos de graduação obtidos no exterior</w:t>
      </w:r>
      <w:r w:rsidR="007B068B" w:rsidRPr="00922A92">
        <w:rPr>
          <w:rFonts w:ascii="Times New Roman" w:hAnsi="Times New Roman"/>
          <w:sz w:val="24"/>
          <w:szCs w:val="24"/>
        </w:rPr>
        <w:t>,</w:t>
      </w:r>
      <w:r w:rsidR="008652D4" w:rsidRPr="00922A92">
        <w:rPr>
          <w:rFonts w:ascii="Times New Roman" w:hAnsi="Times New Roman"/>
          <w:sz w:val="24"/>
          <w:szCs w:val="24"/>
        </w:rPr>
        <w:t xml:space="preserve"> </w:t>
      </w:r>
      <w:r w:rsidR="003152CA" w:rsidRPr="00922A92">
        <w:rPr>
          <w:rFonts w:ascii="Times New Roman" w:hAnsi="Times New Roman"/>
          <w:sz w:val="24"/>
          <w:szCs w:val="24"/>
        </w:rPr>
        <w:t>em países integrantes da Convenção de Haia</w:t>
      </w:r>
      <w:r w:rsidR="007B068B" w:rsidRPr="00922A92">
        <w:rPr>
          <w:rFonts w:ascii="Times New Roman" w:hAnsi="Times New Roman"/>
          <w:sz w:val="24"/>
          <w:szCs w:val="24"/>
        </w:rPr>
        <w:t>,</w:t>
      </w:r>
      <w:r w:rsidR="003152CA" w:rsidRPr="00922A92">
        <w:rPr>
          <w:rFonts w:ascii="Times New Roman" w:hAnsi="Times New Roman"/>
          <w:sz w:val="24"/>
          <w:szCs w:val="24"/>
        </w:rPr>
        <w:t xml:space="preserve"> </w:t>
      </w:r>
      <w:r w:rsidR="008652D4" w:rsidRPr="00922A92">
        <w:rPr>
          <w:rFonts w:ascii="Times New Roman" w:hAnsi="Times New Roman"/>
          <w:sz w:val="24"/>
          <w:szCs w:val="24"/>
        </w:rPr>
        <w:t>deverão apresentar</w:t>
      </w:r>
      <w:r w:rsidR="003152CA" w:rsidRPr="00922A92">
        <w:rPr>
          <w:rFonts w:ascii="Times New Roman" w:hAnsi="Times New Roman"/>
          <w:sz w:val="24"/>
          <w:szCs w:val="24"/>
        </w:rPr>
        <w:t xml:space="preserve"> o documento devidamente apostilado</w:t>
      </w:r>
      <w:r w:rsidR="007B068B" w:rsidRPr="00922A92">
        <w:rPr>
          <w:rFonts w:ascii="Times New Roman" w:hAnsi="Times New Roman"/>
          <w:sz w:val="24"/>
          <w:szCs w:val="24"/>
        </w:rPr>
        <w:t>.</w:t>
      </w:r>
      <w:r w:rsidR="003152CA" w:rsidRPr="00922A92">
        <w:rPr>
          <w:rFonts w:ascii="Times New Roman" w:hAnsi="Times New Roman"/>
          <w:sz w:val="24"/>
          <w:szCs w:val="24"/>
        </w:rPr>
        <w:t xml:space="preserve"> </w:t>
      </w:r>
      <w:r w:rsidR="007B068B" w:rsidRPr="00922A92">
        <w:rPr>
          <w:rFonts w:ascii="Times New Roman" w:hAnsi="Times New Roman"/>
          <w:sz w:val="24"/>
          <w:szCs w:val="24"/>
        </w:rPr>
        <w:t>Títulos de graduação obtidos em</w:t>
      </w:r>
      <w:r w:rsidR="003152CA" w:rsidRPr="00922A92">
        <w:rPr>
          <w:rFonts w:ascii="Times New Roman" w:hAnsi="Times New Roman"/>
          <w:sz w:val="24"/>
          <w:szCs w:val="24"/>
        </w:rPr>
        <w:t xml:space="preserve"> pa</w:t>
      </w:r>
      <w:r w:rsidR="007B068B" w:rsidRPr="00922A92">
        <w:rPr>
          <w:rFonts w:ascii="Times New Roman" w:hAnsi="Times New Roman"/>
          <w:sz w:val="24"/>
          <w:szCs w:val="24"/>
        </w:rPr>
        <w:t>íses</w:t>
      </w:r>
      <w:r w:rsidR="003152CA" w:rsidRPr="00922A92">
        <w:rPr>
          <w:rFonts w:ascii="Times New Roman" w:hAnsi="Times New Roman"/>
          <w:sz w:val="24"/>
          <w:szCs w:val="24"/>
        </w:rPr>
        <w:t xml:space="preserve"> </w:t>
      </w:r>
      <w:r w:rsidR="007B068B" w:rsidRPr="00922A92">
        <w:rPr>
          <w:rFonts w:ascii="Times New Roman" w:hAnsi="Times New Roman"/>
          <w:sz w:val="24"/>
          <w:szCs w:val="24"/>
        </w:rPr>
        <w:t xml:space="preserve">que </w:t>
      </w:r>
      <w:r w:rsidR="003152CA" w:rsidRPr="00922A92">
        <w:rPr>
          <w:rFonts w:ascii="Times New Roman" w:hAnsi="Times New Roman"/>
          <w:sz w:val="24"/>
          <w:szCs w:val="24"/>
        </w:rPr>
        <w:t>não particip</w:t>
      </w:r>
      <w:r w:rsidR="007B068B" w:rsidRPr="00922A92">
        <w:rPr>
          <w:rFonts w:ascii="Times New Roman" w:hAnsi="Times New Roman"/>
          <w:sz w:val="24"/>
          <w:szCs w:val="24"/>
        </w:rPr>
        <w:t>am</w:t>
      </w:r>
      <w:r w:rsidR="003152CA" w:rsidRPr="00922A92">
        <w:rPr>
          <w:rFonts w:ascii="Times New Roman" w:hAnsi="Times New Roman"/>
          <w:sz w:val="24"/>
          <w:szCs w:val="24"/>
        </w:rPr>
        <w:t xml:space="preserve"> </w:t>
      </w:r>
      <w:r w:rsidR="007B068B" w:rsidRPr="00922A92">
        <w:rPr>
          <w:rFonts w:ascii="Times New Roman" w:hAnsi="Times New Roman"/>
          <w:sz w:val="24"/>
          <w:szCs w:val="24"/>
        </w:rPr>
        <w:t xml:space="preserve">desta </w:t>
      </w:r>
      <w:r w:rsidR="003152CA" w:rsidRPr="00922A92">
        <w:rPr>
          <w:rFonts w:ascii="Times New Roman" w:hAnsi="Times New Roman"/>
          <w:sz w:val="24"/>
          <w:szCs w:val="24"/>
        </w:rPr>
        <w:t>convenção deverão apresentar o</w:t>
      </w:r>
      <w:r w:rsidR="008652D4" w:rsidRPr="00922A92">
        <w:rPr>
          <w:rFonts w:ascii="Times New Roman" w:hAnsi="Times New Roman"/>
          <w:sz w:val="24"/>
          <w:szCs w:val="24"/>
        </w:rPr>
        <w:t xml:space="preserve"> visto do Consulado Brasileiro </w:t>
      </w:r>
      <w:r w:rsidR="007B068B" w:rsidRPr="00922A92">
        <w:rPr>
          <w:rFonts w:ascii="Times New Roman" w:hAnsi="Times New Roman"/>
          <w:sz w:val="24"/>
          <w:szCs w:val="24"/>
        </w:rPr>
        <w:t xml:space="preserve">no </w:t>
      </w:r>
      <w:r w:rsidR="008652D4" w:rsidRPr="00922A92">
        <w:rPr>
          <w:rFonts w:ascii="Times New Roman" w:hAnsi="Times New Roman"/>
          <w:sz w:val="24"/>
          <w:szCs w:val="24"/>
        </w:rPr>
        <w:t>país d</w:t>
      </w:r>
      <w:r w:rsidR="003152CA" w:rsidRPr="00922A92">
        <w:rPr>
          <w:rFonts w:ascii="Times New Roman" w:hAnsi="Times New Roman"/>
          <w:sz w:val="24"/>
          <w:szCs w:val="24"/>
        </w:rPr>
        <w:t xml:space="preserve">e origem). </w:t>
      </w:r>
      <w:r w:rsidR="004539E0" w:rsidRPr="00922A92">
        <w:rPr>
          <w:rFonts w:ascii="Times New Roman" w:hAnsi="Times New Roman"/>
          <w:sz w:val="24"/>
          <w:szCs w:val="24"/>
        </w:rPr>
        <w:t xml:space="preserve">Serão aceitos os seguintes documentos: </w:t>
      </w:r>
      <w:r w:rsidRPr="00922A92">
        <w:rPr>
          <w:rFonts w:ascii="Times New Roman" w:hAnsi="Times New Roman"/>
          <w:sz w:val="24"/>
          <w:szCs w:val="24"/>
        </w:rPr>
        <w:t>Cópia do diploma</w:t>
      </w:r>
      <w:r w:rsidR="00D502DA" w:rsidRPr="00922A92">
        <w:rPr>
          <w:rFonts w:ascii="Times New Roman" w:hAnsi="Times New Roman"/>
          <w:sz w:val="24"/>
          <w:szCs w:val="24"/>
        </w:rPr>
        <w:t xml:space="preserve"> de </w:t>
      </w:r>
      <w:r w:rsidR="004539E0" w:rsidRPr="00922A92">
        <w:rPr>
          <w:rFonts w:ascii="Times New Roman" w:hAnsi="Times New Roman"/>
          <w:sz w:val="24"/>
          <w:szCs w:val="24"/>
        </w:rPr>
        <w:t>graduação</w:t>
      </w:r>
      <w:r w:rsidRPr="00922A92">
        <w:rPr>
          <w:rFonts w:ascii="Times New Roman" w:hAnsi="Times New Roman"/>
          <w:sz w:val="24"/>
          <w:szCs w:val="24"/>
        </w:rPr>
        <w:t>, certificado de conclusão</w:t>
      </w:r>
      <w:r w:rsidR="004539E0" w:rsidRPr="00922A92">
        <w:rPr>
          <w:rFonts w:ascii="Times New Roman" w:hAnsi="Times New Roman"/>
          <w:sz w:val="24"/>
          <w:szCs w:val="24"/>
        </w:rPr>
        <w:t xml:space="preserve"> da graduação, </w:t>
      </w:r>
      <w:r w:rsidR="00D502DA" w:rsidRPr="00922A92">
        <w:rPr>
          <w:rFonts w:ascii="Times New Roman" w:hAnsi="Times New Roman"/>
          <w:sz w:val="24"/>
          <w:szCs w:val="24"/>
        </w:rPr>
        <w:t>declaração oficial</w:t>
      </w:r>
      <w:r w:rsidRPr="00922A92">
        <w:rPr>
          <w:rFonts w:ascii="Times New Roman" w:hAnsi="Times New Roman"/>
          <w:sz w:val="24"/>
          <w:szCs w:val="24"/>
        </w:rPr>
        <w:t xml:space="preserve"> de instituição de ensino superior</w:t>
      </w:r>
      <w:r w:rsidR="004539E0" w:rsidRPr="00922A92">
        <w:rPr>
          <w:rFonts w:ascii="Times New Roman" w:hAnsi="Times New Roman"/>
          <w:sz w:val="24"/>
          <w:szCs w:val="24"/>
        </w:rPr>
        <w:t xml:space="preserve"> atestando a conclusão do curso de graduação </w:t>
      </w:r>
      <w:r w:rsidRPr="00922A92">
        <w:rPr>
          <w:rFonts w:ascii="Times New Roman" w:hAnsi="Times New Roman"/>
          <w:sz w:val="24"/>
          <w:szCs w:val="24"/>
        </w:rPr>
        <w:t>ou declaração oficial</w:t>
      </w:r>
      <w:r w:rsidR="004539E0" w:rsidRPr="00922A92">
        <w:rPr>
          <w:rFonts w:ascii="Times New Roman" w:hAnsi="Times New Roman"/>
          <w:sz w:val="24"/>
          <w:szCs w:val="24"/>
        </w:rPr>
        <w:t xml:space="preserve"> de instituição de ensino superior</w:t>
      </w:r>
      <w:r w:rsidRPr="00922A92">
        <w:rPr>
          <w:rFonts w:ascii="Times New Roman" w:hAnsi="Times New Roman"/>
          <w:sz w:val="24"/>
          <w:szCs w:val="24"/>
        </w:rPr>
        <w:t xml:space="preserve"> indicando que o candidato está em fase de conclusão de s</w:t>
      </w:r>
      <w:r w:rsidR="0027536D" w:rsidRPr="00922A92">
        <w:rPr>
          <w:rFonts w:ascii="Times New Roman" w:hAnsi="Times New Roman"/>
          <w:sz w:val="24"/>
          <w:szCs w:val="24"/>
        </w:rPr>
        <w:t>ua graduação</w:t>
      </w:r>
      <w:r w:rsidRPr="00922A92">
        <w:rPr>
          <w:rFonts w:ascii="Times New Roman" w:hAnsi="Times New Roman"/>
          <w:sz w:val="24"/>
          <w:szCs w:val="24"/>
        </w:rPr>
        <w:t>;</w:t>
      </w:r>
    </w:p>
    <w:p w14:paraId="2A49DFE3" w14:textId="77777777" w:rsidR="002E7ABA" w:rsidRPr="00922A92" w:rsidRDefault="002E7ABA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79BA3" w14:textId="77777777" w:rsidR="00FD4D06" w:rsidRDefault="00FD4D06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c) Cópia </w:t>
      </w:r>
      <w:r w:rsidR="00DC4623" w:rsidRPr="00922A92">
        <w:rPr>
          <w:rFonts w:ascii="Times New Roman" w:hAnsi="Times New Roman"/>
          <w:sz w:val="24"/>
          <w:szCs w:val="24"/>
        </w:rPr>
        <w:t xml:space="preserve">simples </w:t>
      </w:r>
      <w:r w:rsidRPr="00922A92">
        <w:rPr>
          <w:rFonts w:ascii="Times New Roman" w:hAnsi="Times New Roman"/>
          <w:sz w:val="24"/>
          <w:szCs w:val="24"/>
        </w:rPr>
        <w:t xml:space="preserve">do </w:t>
      </w:r>
      <w:r w:rsidR="004539E0" w:rsidRPr="00922A92">
        <w:rPr>
          <w:rFonts w:ascii="Times New Roman" w:hAnsi="Times New Roman"/>
          <w:sz w:val="24"/>
          <w:szCs w:val="24"/>
        </w:rPr>
        <w:t xml:space="preserve">histórico </w:t>
      </w:r>
      <w:r w:rsidRPr="00922A92">
        <w:rPr>
          <w:rFonts w:ascii="Times New Roman" w:hAnsi="Times New Roman"/>
          <w:sz w:val="24"/>
          <w:szCs w:val="24"/>
        </w:rPr>
        <w:t xml:space="preserve">escolar completo </w:t>
      </w:r>
      <w:r w:rsidR="004539E0" w:rsidRPr="00922A92">
        <w:rPr>
          <w:rFonts w:ascii="Times New Roman" w:hAnsi="Times New Roman"/>
          <w:sz w:val="24"/>
          <w:szCs w:val="24"/>
        </w:rPr>
        <w:t xml:space="preserve">do curso de </w:t>
      </w:r>
      <w:r w:rsidRPr="00922A92">
        <w:rPr>
          <w:rFonts w:ascii="Times New Roman" w:hAnsi="Times New Roman"/>
          <w:sz w:val="24"/>
          <w:szCs w:val="24"/>
        </w:rPr>
        <w:t>graduação</w:t>
      </w:r>
      <w:r w:rsidR="008B1952" w:rsidRPr="00922A92">
        <w:rPr>
          <w:rFonts w:ascii="Times New Roman" w:hAnsi="Times New Roman"/>
          <w:sz w:val="24"/>
          <w:szCs w:val="24"/>
        </w:rPr>
        <w:t xml:space="preserve"> que apresente as</w:t>
      </w:r>
      <w:r w:rsidRPr="00922A92">
        <w:rPr>
          <w:rFonts w:ascii="Times New Roman" w:hAnsi="Times New Roman"/>
          <w:sz w:val="24"/>
          <w:szCs w:val="24"/>
        </w:rPr>
        <w:t xml:space="preserve"> aprovações, reprovações e trancamentos das disciplinas ocorridas durante a graduação</w:t>
      </w:r>
      <w:r w:rsidR="006A281E" w:rsidRPr="00922A92">
        <w:rPr>
          <w:rFonts w:ascii="Times New Roman" w:hAnsi="Times New Roman"/>
          <w:sz w:val="24"/>
          <w:szCs w:val="24"/>
        </w:rPr>
        <w:t xml:space="preserve">. </w:t>
      </w:r>
      <w:r w:rsidR="004539E0" w:rsidRPr="00922A92">
        <w:rPr>
          <w:rFonts w:ascii="Times New Roman" w:hAnsi="Times New Roman"/>
          <w:sz w:val="24"/>
          <w:szCs w:val="24"/>
        </w:rPr>
        <w:t>C</w:t>
      </w:r>
      <w:r w:rsidR="006A281E" w:rsidRPr="00922A92">
        <w:rPr>
          <w:rFonts w:ascii="Times New Roman" w:hAnsi="Times New Roman"/>
          <w:sz w:val="24"/>
          <w:szCs w:val="24"/>
        </w:rPr>
        <w:t xml:space="preserve">aso o histórico escolar da </w:t>
      </w:r>
      <w:r w:rsidR="008B1952" w:rsidRPr="00922A92">
        <w:rPr>
          <w:rFonts w:ascii="Times New Roman" w:hAnsi="Times New Roman"/>
          <w:sz w:val="24"/>
          <w:szCs w:val="24"/>
        </w:rPr>
        <w:t xml:space="preserve">instituição </w:t>
      </w:r>
      <w:r w:rsidR="006A281E" w:rsidRPr="00922A92">
        <w:rPr>
          <w:rFonts w:ascii="Times New Roman" w:hAnsi="Times New Roman"/>
          <w:sz w:val="24"/>
          <w:szCs w:val="24"/>
        </w:rPr>
        <w:t xml:space="preserve">de </w:t>
      </w:r>
      <w:r w:rsidR="008B1952" w:rsidRPr="00922A92">
        <w:rPr>
          <w:rFonts w:ascii="Times New Roman" w:hAnsi="Times New Roman"/>
          <w:sz w:val="24"/>
          <w:szCs w:val="24"/>
        </w:rPr>
        <w:t xml:space="preserve">ensino superior </w:t>
      </w:r>
      <w:r w:rsidR="006A281E" w:rsidRPr="00922A92">
        <w:rPr>
          <w:rFonts w:ascii="Times New Roman" w:hAnsi="Times New Roman"/>
          <w:sz w:val="24"/>
          <w:szCs w:val="24"/>
        </w:rPr>
        <w:t>não explicit</w:t>
      </w:r>
      <w:r w:rsidR="004539E0" w:rsidRPr="00922A92">
        <w:rPr>
          <w:rFonts w:ascii="Times New Roman" w:hAnsi="Times New Roman"/>
          <w:sz w:val="24"/>
          <w:szCs w:val="24"/>
        </w:rPr>
        <w:t>e</w:t>
      </w:r>
      <w:r w:rsidR="006A281E" w:rsidRPr="00922A92">
        <w:rPr>
          <w:rFonts w:ascii="Times New Roman" w:hAnsi="Times New Roman"/>
          <w:sz w:val="24"/>
          <w:szCs w:val="24"/>
        </w:rPr>
        <w:t xml:space="preserve"> todas essas informações</w:t>
      </w:r>
      <w:r w:rsidR="004539E0" w:rsidRPr="00922A92">
        <w:rPr>
          <w:rFonts w:ascii="Times New Roman" w:hAnsi="Times New Roman"/>
          <w:sz w:val="24"/>
          <w:szCs w:val="24"/>
        </w:rPr>
        <w:t xml:space="preserve"> será</w:t>
      </w:r>
      <w:r w:rsidR="00E77A81" w:rsidRPr="00922A92">
        <w:rPr>
          <w:rFonts w:ascii="Times New Roman" w:hAnsi="Times New Roman"/>
          <w:sz w:val="24"/>
          <w:szCs w:val="24"/>
        </w:rPr>
        <w:t xml:space="preserve"> </w:t>
      </w:r>
      <w:r w:rsidR="006A281E" w:rsidRPr="00922A92">
        <w:rPr>
          <w:rFonts w:ascii="Times New Roman" w:hAnsi="Times New Roman"/>
          <w:sz w:val="24"/>
          <w:szCs w:val="24"/>
        </w:rPr>
        <w:t>necessário apresentar uma declaração oficial</w:t>
      </w:r>
      <w:r w:rsidR="008B1952" w:rsidRPr="00922A92">
        <w:rPr>
          <w:rFonts w:ascii="Times New Roman" w:hAnsi="Times New Roman"/>
          <w:sz w:val="24"/>
          <w:szCs w:val="24"/>
        </w:rPr>
        <w:t xml:space="preserve"> da i</w:t>
      </w:r>
      <w:r w:rsidR="003D5BB3" w:rsidRPr="00922A92">
        <w:rPr>
          <w:rFonts w:ascii="Times New Roman" w:hAnsi="Times New Roman"/>
          <w:sz w:val="24"/>
          <w:szCs w:val="24"/>
        </w:rPr>
        <w:t>ns</w:t>
      </w:r>
      <w:r w:rsidR="008B1952" w:rsidRPr="00922A92">
        <w:rPr>
          <w:rFonts w:ascii="Times New Roman" w:hAnsi="Times New Roman"/>
          <w:sz w:val="24"/>
          <w:szCs w:val="24"/>
        </w:rPr>
        <w:t>tituição</w:t>
      </w:r>
      <w:r w:rsidR="006A281E" w:rsidRPr="00922A92">
        <w:rPr>
          <w:rFonts w:ascii="Times New Roman" w:hAnsi="Times New Roman"/>
          <w:sz w:val="24"/>
          <w:szCs w:val="24"/>
        </w:rPr>
        <w:t xml:space="preserve"> complementando a informação contida no histórico</w:t>
      </w:r>
      <w:r w:rsidR="000D35C0" w:rsidRPr="00922A92">
        <w:rPr>
          <w:rFonts w:ascii="Times New Roman" w:hAnsi="Times New Roman"/>
          <w:sz w:val="24"/>
          <w:szCs w:val="24"/>
        </w:rPr>
        <w:t xml:space="preserve"> ou a grade escolar do curso</w:t>
      </w:r>
      <w:r w:rsidR="006A281E" w:rsidRPr="00922A92">
        <w:rPr>
          <w:rFonts w:ascii="Times New Roman" w:hAnsi="Times New Roman"/>
          <w:sz w:val="24"/>
          <w:szCs w:val="24"/>
        </w:rPr>
        <w:t xml:space="preserve">. </w:t>
      </w:r>
      <w:r w:rsidR="000D35C0" w:rsidRPr="00922A92">
        <w:rPr>
          <w:rFonts w:ascii="Times New Roman" w:hAnsi="Times New Roman"/>
          <w:sz w:val="24"/>
          <w:szCs w:val="24"/>
        </w:rPr>
        <w:t xml:space="preserve"> </w:t>
      </w:r>
      <w:r w:rsidR="006A281E" w:rsidRPr="00922A92">
        <w:rPr>
          <w:rFonts w:ascii="Times New Roman" w:hAnsi="Times New Roman"/>
          <w:sz w:val="24"/>
          <w:szCs w:val="24"/>
        </w:rPr>
        <w:t>A ausência do conjunto completo de informações solicitadas implica</w:t>
      </w:r>
      <w:r w:rsidR="001C1249" w:rsidRPr="00922A92">
        <w:rPr>
          <w:rFonts w:ascii="Times New Roman" w:hAnsi="Times New Roman"/>
          <w:sz w:val="24"/>
          <w:szCs w:val="24"/>
        </w:rPr>
        <w:t>rá</w:t>
      </w:r>
      <w:r w:rsidR="006A281E" w:rsidRPr="00922A92">
        <w:rPr>
          <w:rFonts w:ascii="Times New Roman" w:hAnsi="Times New Roman"/>
          <w:sz w:val="24"/>
          <w:szCs w:val="24"/>
        </w:rPr>
        <w:t xml:space="preserve"> na recusa da inscrição no processo seletivo</w:t>
      </w:r>
      <w:r w:rsidRPr="00922A92">
        <w:rPr>
          <w:rFonts w:ascii="Times New Roman" w:hAnsi="Times New Roman"/>
          <w:sz w:val="24"/>
          <w:szCs w:val="24"/>
        </w:rPr>
        <w:t>;</w:t>
      </w:r>
    </w:p>
    <w:p w14:paraId="7EE83EBB" w14:textId="77777777" w:rsidR="002E7ABA" w:rsidRPr="00922A92" w:rsidRDefault="002E7ABA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A7218" w14:textId="772AFB4D" w:rsidR="00FD4D06" w:rsidRDefault="00FD4D06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d) Uma carta de recomendação</w:t>
      </w:r>
      <w:r w:rsidR="00D502DA" w:rsidRPr="00922A92">
        <w:rPr>
          <w:rFonts w:ascii="Times New Roman" w:hAnsi="Times New Roman"/>
          <w:sz w:val="24"/>
          <w:szCs w:val="24"/>
        </w:rPr>
        <w:t xml:space="preserve"> do</w:t>
      </w:r>
      <w:r w:rsidR="007018B8" w:rsidRPr="00922A92">
        <w:rPr>
          <w:rFonts w:ascii="Times New Roman" w:hAnsi="Times New Roman"/>
          <w:sz w:val="24"/>
          <w:szCs w:val="24"/>
        </w:rPr>
        <w:t>(a)</w:t>
      </w:r>
      <w:r w:rsidR="00D502DA" w:rsidRPr="00922A92">
        <w:rPr>
          <w:rFonts w:ascii="Times New Roman" w:hAnsi="Times New Roman"/>
          <w:sz w:val="24"/>
          <w:szCs w:val="24"/>
        </w:rPr>
        <w:t xml:space="preserve"> candidato</w:t>
      </w:r>
      <w:r w:rsidR="007018B8" w:rsidRPr="00922A92">
        <w:rPr>
          <w:rFonts w:ascii="Times New Roman" w:hAnsi="Times New Roman"/>
          <w:sz w:val="24"/>
          <w:szCs w:val="24"/>
        </w:rPr>
        <w:t>(a)</w:t>
      </w:r>
      <w:r w:rsidR="00D502DA" w:rsidRPr="00922A92">
        <w:rPr>
          <w:rFonts w:ascii="Times New Roman" w:hAnsi="Times New Roman"/>
          <w:sz w:val="24"/>
          <w:szCs w:val="24"/>
        </w:rPr>
        <w:t xml:space="preserve"> feita por </w:t>
      </w:r>
      <w:r w:rsidRPr="00922A92">
        <w:rPr>
          <w:rFonts w:ascii="Times New Roman" w:hAnsi="Times New Roman"/>
          <w:sz w:val="24"/>
          <w:szCs w:val="24"/>
        </w:rPr>
        <w:t>docente que teve contato com os trabalhos do</w:t>
      </w:r>
      <w:r w:rsidR="002B6F15" w:rsidRPr="00922A92">
        <w:rPr>
          <w:rFonts w:ascii="Times New Roman" w:hAnsi="Times New Roman"/>
          <w:sz w:val="24"/>
          <w:szCs w:val="24"/>
        </w:rPr>
        <w:t>(a) candidato(a)</w:t>
      </w:r>
      <w:r w:rsidRPr="00922A92">
        <w:rPr>
          <w:rFonts w:ascii="Times New Roman" w:hAnsi="Times New Roman"/>
          <w:sz w:val="24"/>
          <w:szCs w:val="24"/>
        </w:rPr>
        <w:t xml:space="preserve"> durante s</w:t>
      </w:r>
      <w:r w:rsidR="0027536D" w:rsidRPr="00922A92">
        <w:rPr>
          <w:rFonts w:ascii="Times New Roman" w:hAnsi="Times New Roman"/>
          <w:sz w:val="24"/>
          <w:szCs w:val="24"/>
        </w:rPr>
        <w:t>ua graduação</w:t>
      </w:r>
      <w:r w:rsidRPr="00922A92">
        <w:rPr>
          <w:rFonts w:ascii="Times New Roman" w:hAnsi="Times New Roman"/>
          <w:sz w:val="24"/>
          <w:szCs w:val="24"/>
        </w:rPr>
        <w:t xml:space="preserve"> (</w:t>
      </w:r>
      <w:r w:rsidR="00D13D9D" w:rsidRPr="00922A92">
        <w:rPr>
          <w:rFonts w:ascii="Times New Roman" w:hAnsi="Times New Roman"/>
          <w:sz w:val="24"/>
          <w:szCs w:val="24"/>
        </w:rPr>
        <w:t xml:space="preserve">deve ser encaminhada pelo docente no e-mail: </w:t>
      </w:r>
      <w:hyperlink r:id="rId9" w:history="1">
        <w:r w:rsidR="006F2574" w:rsidRPr="00922A92">
          <w:rPr>
            <w:rStyle w:val="Hyperlink"/>
            <w:rFonts w:ascii="Times New Roman" w:hAnsi="Times New Roman"/>
            <w:color w:val="auto"/>
            <w:sz w:val="24"/>
            <w:szCs w:val="24"/>
          </w:rPr>
          <w:t>inscricao.io@usp.br</w:t>
        </w:r>
      </w:hyperlink>
      <w:r w:rsidR="00D13D9D" w:rsidRPr="00922A92">
        <w:rPr>
          <w:rFonts w:ascii="Times New Roman" w:hAnsi="Times New Roman"/>
          <w:sz w:val="24"/>
          <w:szCs w:val="24"/>
        </w:rPr>
        <w:t xml:space="preserve"> e no campo “Assunto” deverá contar: Carta de Recomendação – NOME DO</w:t>
      </w:r>
      <w:r w:rsidR="00C959A2" w:rsidRPr="00922A92">
        <w:rPr>
          <w:rFonts w:ascii="Times New Roman" w:hAnsi="Times New Roman"/>
          <w:sz w:val="24"/>
          <w:szCs w:val="24"/>
        </w:rPr>
        <w:t>(A)</w:t>
      </w:r>
      <w:r w:rsidR="00D13D9D" w:rsidRPr="00922A92">
        <w:rPr>
          <w:rFonts w:ascii="Times New Roman" w:hAnsi="Times New Roman"/>
          <w:sz w:val="24"/>
          <w:szCs w:val="24"/>
        </w:rPr>
        <w:t xml:space="preserve"> CANDIDATO</w:t>
      </w:r>
      <w:r w:rsidR="00C959A2" w:rsidRPr="00922A92">
        <w:rPr>
          <w:rFonts w:ascii="Times New Roman" w:hAnsi="Times New Roman"/>
          <w:sz w:val="24"/>
          <w:szCs w:val="24"/>
        </w:rPr>
        <w:t>(A)</w:t>
      </w:r>
      <w:r w:rsidRPr="00922A92">
        <w:rPr>
          <w:rFonts w:ascii="Times New Roman" w:hAnsi="Times New Roman"/>
          <w:sz w:val="24"/>
          <w:szCs w:val="24"/>
        </w:rPr>
        <w:t>)</w:t>
      </w:r>
      <w:r w:rsidR="00D502DA" w:rsidRPr="00922A92">
        <w:rPr>
          <w:rFonts w:ascii="Times New Roman" w:hAnsi="Times New Roman"/>
          <w:sz w:val="24"/>
          <w:szCs w:val="24"/>
        </w:rPr>
        <w:t>, apresentada em formulário específico disponível na Secretaria de Pós-Graduação</w:t>
      </w:r>
      <w:r w:rsidR="004539E0" w:rsidRPr="00922A92">
        <w:rPr>
          <w:rFonts w:ascii="Times New Roman" w:hAnsi="Times New Roman"/>
          <w:sz w:val="24"/>
          <w:szCs w:val="24"/>
        </w:rPr>
        <w:t xml:space="preserve"> do IOUSP e na página do Programa na internet (</w:t>
      </w:r>
      <w:hyperlink r:id="rId10" w:history="1">
        <w:r w:rsidR="002E7ABA" w:rsidRPr="00922A92">
          <w:rPr>
            <w:rStyle w:val="Hyperlink"/>
            <w:rFonts w:ascii="Times New Roman" w:hAnsi="Times New Roman"/>
          </w:rPr>
          <w:t>www.io.usp.br</w:t>
        </w:r>
      </w:hyperlink>
      <w:r w:rsidR="004539E0" w:rsidRPr="00922A92">
        <w:rPr>
          <w:rFonts w:ascii="Times New Roman" w:hAnsi="Times New Roman"/>
          <w:sz w:val="24"/>
          <w:szCs w:val="24"/>
        </w:rPr>
        <w:t>)</w:t>
      </w:r>
      <w:r w:rsidRPr="00922A92">
        <w:rPr>
          <w:rFonts w:ascii="Times New Roman" w:hAnsi="Times New Roman"/>
          <w:sz w:val="24"/>
          <w:szCs w:val="24"/>
        </w:rPr>
        <w:t>;</w:t>
      </w:r>
    </w:p>
    <w:p w14:paraId="5106189B" w14:textId="77777777" w:rsidR="002E7ABA" w:rsidRPr="00922A92" w:rsidRDefault="002E7ABA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7A6D5" w14:textId="704437A0" w:rsidR="00161040" w:rsidRDefault="00FD4D06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e) </w:t>
      </w:r>
      <w:r w:rsidRPr="00922A92">
        <w:rPr>
          <w:rFonts w:ascii="Times New Roman" w:hAnsi="Times New Roman"/>
          <w:i/>
          <w:iCs/>
          <w:sz w:val="24"/>
          <w:szCs w:val="24"/>
        </w:rPr>
        <w:t>Curriculum vitae</w:t>
      </w:r>
      <w:r w:rsidR="00161040" w:rsidRPr="00922A92">
        <w:rPr>
          <w:rFonts w:ascii="Times New Roman" w:hAnsi="Times New Roman"/>
          <w:sz w:val="24"/>
          <w:szCs w:val="24"/>
        </w:rPr>
        <w:t xml:space="preserve"> </w:t>
      </w:r>
      <w:r w:rsidRPr="00922A92">
        <w:rPr>
          <w:rFonts w:ascii="Times New Roman" w:hAnsi="Times New Roman"/>
          <w:sz w:val="24"/>
          <w:szCs w:val="24"/>
        </w:rPr>
        <w:t>documentado</w:t>
      </w:r>
      <w:r w:rsidR="00502D9D" w:rsidRPr="00922A92">
        <w:rPr>
          <w:rFonts w:ascii="Times New Roman" w:hAnsi="Times New Roman"/>
          <w:sz w:val="24"/>
          <w:szCs w:val="24"/>
        </w:rPr>
        <w:t>, através do preenchimento do formulário disponível na página do programa na internet</w:t>
      </w:r>
      <w:r w:rsidR="008652D4" w:rsidRPr="00922A92">
        <w:rPr>
          <w:rFonts w:ascii="Times New Roman" w:hAnsi="Times New Roman"/>
          <w:sz w:val="24"/>
          <w:szCs w:val="24"/>
        </w:rPr>
        <w:t xml:space="preserve"> (</w:t>
      </w:r>
      <w:r w:rsidR="008652D4" w:rsidRPr="00922A92">
        <w:rPr>
          <w:rFonts w:ascii="Times New Roman" w:hAnsi="Times New Roman"/>
          <w:b/>
          <w:sz w:val="24"/>
          <w:szCs w:val="24"/>
        </w:rPr>
        <w:t>a pontuação deverá ser preenchida pelo</w:t>
      </w:r>
      <w:r w:rsidR="00C959A2" w:rsidRPr="00922A92">
        <w:rPr>
          <w:rFonts w:ascii="Times New Roman" w:hAnsi="Times New Roman"/>
          <w:b/>
          <w:sz w:val="24"/>
          <w:szCs w:val="24"/>
        </w:rPr>
        <w:t>(a)</w:t>
      </w:r>
      <w:r w:rsidR="008652D4" w:rsidRPr="00922A92">
        <w:rPr>
          <w:rFonts w:ascii="Times New Roman" w:hAnsi="Times New Roman"/>
          <w:b/>
          <w:sz w:val="24"/>
          <w:szCs w:val="24"/>
        </w:rPr>
        <w:t xml:space="preserve"> candidato</w:t>
      </w:r>
      <w:r w:rsidR="00C959A2" w:rsidRPr="00922A92">
        <w:rPr>
          <w:rFonts w:ascii="Times New Roman" w:hAnsi="Times New Roman"/>
          <w:b/>
          <w:sz w:val="24"/>
          <w:szCs w:val="24"/>
        </w:rPr>
        <w:t>(a)</w:t>
      </w:r>
      <w:r w:rsidR="008652D4" w:rsidRPr="00922A92">
        <w:rPr>
          <w:rFonts w:ascii="Times New Roman" w:hAnsi="Times New Roman"/>
          <w:sz w:val="24"/>
          <w:szCs w:val="24"/>
        </w:rPr>
        <w:t>)</w:t>
      </w:r>
      <w:r w:rsidR="00161040" w:rsidRPr="00922A92">
        <w:rPr>
          <w:rFonts w:ascii="Times New Roman" w:hAnsi="Times New Roman"/>
          <w:sz w:val="24"/>
          <w:szCs w:val="24"/>
        </w:rPr>
        <w:t>;</w:t>
      </w:r>
      <w:r w:rsidR="005E5E4F" w:rsidRPr="00922A92">
        <w:rPr>
          <w:rFonts w:ascii="Times New Roman" w:hAnsi="Times New Roman"/>
          <w:sz w:val="24"/>
          <w:szCs w:val="24"/>
        </w:rPr>
        <w:t xml:space="preserve"> </w:t>
      </w:r>
    </w:p>
    <w:p w14:paraId="4C0B781D" w14:textId="77777777" w:rsidR="002E7ABA" w:rsidRPr="00922A92" w:rsidRDefault="002E7ABA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0C87809" w14:textId="77777777" w:rsidR="008570FE" w:rsidRDefault="00161040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lastRenderedPageBreak/>
        <w:t>f)</w:t>
      </w:r>
      <w:r w:rsidR="00FD4D06" w:rsidRPr="00922A92">
        <w:rPr>
          <w:rFonts w:ascii="Times New Roman" w:hAnsi="Times New Roman"/>
          <w:sz w:val="24"/>
          <w:szCs w:val="24"/>
        </w:rPr>
        <w:t xml:space="preserve"> </w:t>
      </w:r>
      <w:r w:rsidRPr="00922A92">
        <w:rPr>
          <w:rFonts w:ascii="Times New Roman" w:hAnsi="Times New Roman"/>
          <w:sz w:val="24"/>
          <w:szCs w:val="24"/>
        </w:rPr>
        <w:t xml:space="preserve">Cópia </w:t>
      </w:r>
      <w:r w:rsidR="00DC4623" w:rsidRPr="00922A92">
        <w:rPr>
          <w:rFonts w:ascii="Times New Roman" w:hAnsi="Times New Roman"/>
          <w:sz w:val="24"/>
          <w:szCs w:val="24"/>
        </w:rPr>
        <w:t xml:space="preserve">simples </w:t>
      </w:r>
      <w:r w:rsidRPr="00922A92">
        <w:rPr>
          <w:rFonts w:ascii="Times New Roman" w:hAnsi="Times New Roman"/>
          <w:sz w:val="24"/>
          <w:szCs w:val="24"/>
        </w:rPr>
        <w:t xml:space="preserve">de documentos de identificação </w:t>
      </w:r>
      <w:r w:rsidR="00FD4D06" w:rsidRPr="00922A92">
        <w:rPr>
          <w:rFonts w:ascii="Times New Roman" w:hAnsi="Times New Roman"/>
          <w:sz w:val="24"/>
          <w:szCs w:val="24"/>
        </w:rPr>
        <w:t>(RG e CPF)</w:t>
      </w:r>
      <w:r w:rsidR="00C66D0C" w:rsidRPr="00922A92">
        <w:rPr>
          <w:rFonts w:ascii="Times New Roman" w:hAnsi="Times New Roman"/>
          <w:sz w:val="24"/>
          <w:szCs w:val="24"/>
        </w:rPr>
        <w:t>, ou CNH válida na data da inscrição</w:t>
      </w:r>
      <w:r w:rsidR="008570FE">
        <w:rPr>
          <w:rFonts w:ascii="Times New Roman" w:hAnsi="Times New Roman"/>
          <w:sz w:val="24"/>
          <w:szCs w:val="24"/>
        </w:rPr>
        <w:t xml:space="preserve">; </w:t>
      </w:r>
    </w:p>
    <w:p w14:paraId="3C90F379" w14:textId="77777777" w:rsidR="008570FE" w:rsidRDefault="008570FE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B0E69" w14:textId="77777777" w:rsidR="008570FE" w:rsidRDefault="008570FE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Formulário de autodeclaração étnico-racial (exigido apenas para os(as) candidatos(as) PPI(s); </w:t>
      </w:r>
    </w:p>
    <w:p w14:paraId="7265FBC6" w14:textId="77777777" w:rsidR="008570FE" w:rsidRDefault="008570FE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8285A" w14:textId="3F81511F" w:rsidR="00FD4D06" w:rsidRDefault="008570FE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Registro Administrativo de </w:t>
      </w:r>
      <w:r w:rsidR="002C181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ascimentos de Índio</w:t>
      </w:r>
      <w:r w:rsidR="002C1811">
        <w:rPr>
          <w:rFonts w:ascii="Times New Roman" w:hAnsi="Times New Roman"/>
          <w:sz w:val="24"/>
          <w:szCs w:val="24"/>
        </w:rPr>
        <w:t xml:space="preserve"> – Rani (apenas para candidatos(as) indígenas).</w:t>
      </w:r>
    </w:p>
    <w:p w14:paraId="653515F7" w14:textId="77777777" w:rsidR="002E7ABA" w:rsidRPr="00922A92" w:rsidRDefault="002E7ABA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81EC5" w14:textId="6DFAEC20" w:rsidR="00E15F2A" w:rsidRPr="00922A92" w:rsidRDefault="009E535C" w:rsidP="00214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2A92">
        <w:rPr>
          <w:rFonts w:ascii="Times New Roman" w:hAnsi="Times New Roman"/>
          <w:b/>
          <w:sz w:val="24"/>
          <w:szCs w:val="24"/>
        </w:rPr>
        <w:t xml:space="preserve">g) </w:t>
      </w:r>
      <w:r w:rsidR="00AA1F75" w:rsidRPr="00922A92">
        <w:rPr>
          <w:rFonts w:ascii="Times New Roman" w:hAnsi="Times New Roman"/>
          <w:b/>
          <w:sz w:val="24"/>
          <w:szCs w:val="24"/>
        </w:rPr>
        <w:t>T</w:t>
      </w:r>
      <w:r w:rsidRPr="00922A92">
        <w:rPr>
          <w:rFonts w:ascii="Times New Roman" w:hAnsi="Times New Roman"/>
          <w:b/>
          <w:sz w:val="24"/>
          <w:szCs w:val="24"/>
        </w:rPr>
        <w:t>oda a documentação deverá ser entregue pelo</w:t>
      </w:r>
      <w:r w:rsidR="007018B8" w:rsidRPr="00922A92">
        <w:rPr>
          <w:rFonts w:ascii="Times New Roman" w:hAnsi="Times New Roman"/>
          <w:b/>
          <w:sz w:val="24"/>
          <w:szCs w:val="24"/>
        </w:rPr>
        <w:t>(a)</w:t>
      </w:r>
      <w:r w:rsidRPr="00922A92">
        <w:rPr>
          <w:rFonts w:ascii="Times New Roman" w:hAnsi="Times New Roman"/>
          <w:b/>
          <w:sz w:val="24"/>
          <w:szCs w:val="24"/>
        </w:rPr>
        <w:t xml:space="preserve"> candidato</w:t>
      </w:r>
      <w:r w:rsidR="007018B8" w:rsidRPr="00922A92">
        <w:rPr>
          <w:rFonts w:ascii="Times New Roman" w:hAnsi="Times New Roman"/>
          <w:b/>
          <w:sz w:val="24"/>
          <w:szCs w:val="24"/>
        </w:rPr>
        <w:t>(a)</w:t>
      </w:r>
      <w:r w:rsidRPr="00922A92">
        <w:rPr>
          <w:rFonts w:ascii="Times New Roman" w:hAnsi="Times New Roman"/>
          <w:b/>
          <w:sz w:val="24"/>
          <w:szCs w:val="24"/>
        </w:rPr>
        <w:t xml:space="preserve"> </w:t>
      </w:r>
      <w:r w:rsidR="007E4C22" w:rsidRPr="00922A92">
        <w:rPr>
          <w:rFonts w:ascii="Times New Roman" w:hAnsi="Times New Roman"/>
          <w:b/>
          <w:sz w:val="24"/>
          <w:szCs w:val="24"/>
        </w:rPr>
        <w:t xml:space="preserve">obrigatoriamente </w:t>
      </w:r>
      <w:r w:rsidRPr="00922A92">
        <w:rPr>
          <w:rFonts w:ascii="Times New Roman" w:hAnsi="Times New Roman"/>
          <w:b/>
          <w:sz w:val="24"/>
          <w:szCs w:val="24"/>
        </w:rPr>
        <w:t>via e-mail (</w:t>
      </w:r>
      <w:r w:rsidR="006F2574" w:rsidRPr="00922A92">
        <w:rPr>
          <w:rFonts w:ascii="Times New Roman" w:hAnsi="Times New Roman"/>
          <w:b/>
          <w:sz w:val="24"/>
          <w:szCs w:val="24"/>
        </w:rPr>
        <w:t>inscricao.io</w:t>
      </w:r>
      <w:r w:rsidRPr="00922A92">
        <w:rPr>
          <w:rFonts w:ascii="Times New Roman" w:hAnsi="Times New Roman"/>
          <w:b/>
          <w:sz w:val="24"/>
          <w:szCs w:val="24"/>
        </w:rPr>
        <w:t>@usp.br). No campo “Assunto” do e-mail deverá constar: Inscrição Mestrado – NOME</w:t>
      </w:r>
      <w:r w:rsidR="00C015A4" w:rsidRPr="00922A92">
        <w:rPr>
          <w:rFonts w:ascii="Times New Roman" w:hAnsi="Times New Roman"/>
          <w:b/>
          <w:sz w:val="24"/>
          <w:szCs w:val="24"/>
        </w:rPr>
        <w:t xml:space="preserve"> DO</w:t>
      </w:r>
      <w:r w:rsidR="007018B8" w:rsidRPr="00922A92">
        <w:rPr>
          <w:rFonts w:ascii="Times New Roman" w:hAnsi="Times New Roman"/>
          <w:b/>
          <w:sz w:val="24"/>
          <w:szCs w:val="24"/>
        </w:rPr>
        <w:t>(A)</w:t>
      </w:r>
      <w:r w:rsidR="00C015A4" w:rsidRPr="00922A92">
        <w:rPr>
          <w:rFonts w:ascii="Times New Roman" w:hAnsi="Times New Roman"/>
          <w:b/>
          <w:sz w:val="24"/>
          <w:szCs w:val="24"/>
        </w:rPr>
        <w:t xml:space="preserve"> CANDIDATO</w:t>
      </w:r>
      <w:r w:rsidR="007018B8" w:rsidRPr="00922A92">
        <w:rPr>
          <w:rFonts w:ascii="Times New Roman" w:hAnsi="Times New Roman"/>
          <w:b/>
          <w:sz w:val="24"/>
          <w:szCs w:val="24"/>
        </w:rPr>
        <w:t>(A)</w:t>
      </w:r>
      <w:r w:rsidR="00C015A4" w:rsidRPr="00922A92">
        <w:rPr>
          <w:rFonts w:ascii="Times New Roman" w:hAnsi="Times New Roman"/>
          <w:b/>
          <w:sz w:val="24"/>
          <w:szCs w:val="24"/>
        </w:rPr>
        <w:t>.</w:t>
      </w:r>
    </w:p>
    <w:p w14:paraId="65247EEA" w14:textId="77777777" w:rsidR="004E1527" w:rsidRPr="00922A92" w:rsidRDefault="004E1527" w:rsidP="00214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6B9691" w14:textId="77E14F02" w:rsidR="004E1527" w:rsidRPr="00922A92" w:rsidRDefault="004E1527" w:rsidP="004E1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2A92">
        <w:rPr>
          <w:rFonts w:ascii="Times New Roman" w:hAnsi="Times New Roman"/>
          <w:b/>
          <w:sz w:val="24"/>
          <w:szCs w:val="24"/>
        </w:rPr>
        <w:t xml:space="preserve">LEMBRAMOS QUE NÃO RECEBEREMOS NENHUMA DOCUMENTAÇÃO IMPRESSA. </w:t>
      </w:r>
    </w:p>
    <w:p w14:paraId="21FF0205" w14:textId="77777777" w:rsidR="005D355F" w:rsidRPr="00922A92" w:rsidRDefault="005D355F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96AD5" w14:textId="7A918A3C" w:rsidR="0025101F" w:rsidRPr="00922A92" w:rsidRDefault="0025101F" w:rsidP="00214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2A92">
        <w:rPr>
          <w:rFonts w:ascii="Times New Roman" w:hAnsi="Times New Roman"/>
          <w:b/>
          <w:sz w:val="24"/>
          <w:szCs w:val="24"/>
        </w:rPr>
        <w:t>É DE RESPONSABILIDADE DO</w:t>
      </w:r>
      <w:r w:rsidR="007018B8" w:rsidRPr="00922A92">
        <w:rPr>
          <w:rFonts w:ascii="Times New Roman" w:hAnsi="Times New Roman"/>
          <w:b/>
          <w:sz w:val="24"/>
          <w:szCs w:val="24"/>
        </w:rPr>
        <w:t>(A)</w:t>
      </w:r>
      <w:r w:rsidRPr="00922A92">
        <w:rPr>
          <w:rFonts w:ascii="Times New Roman" w:hAnsi="Times New Roman"/>
          <w:b/>
          <w:sz w:val="24"/>
          <w:szCs w:val="24"/>
        </w:rPr>
        <w:t xml:space="preserve"> CANDIDATO</w:t>
      </w:r>
      <w:r w:rsidR="007018B8" w:rsidRPr="00922A92">
        <w:rPr>
          <w:rFonts w:ascii="Times New Roman" w:hAnsi="Times New Roman"/>
          <w:b/>
          <w:sz w:val="24"/>
          <w:szCs w:val="24"/>
        </w:rPr>
        <w:t>(A)</w:t>
      </w:r>
      <w:r w:rsidRPr="00922A92">
        <w:rPr>
          <w:rFonts w:ascii="Times New Roman" w:hAnsi="Times New Roman"/>
          <w:b/>
          <w:sz w:val="24"/>
          <w:szCs w:val="24"/>
        </w:rPr>
        <w:t xml:space="preserve"> A ENTREGA DA DOCUMENTAÇÃO COMPLETA</w:t>
      </w:r>
      <w:r w:rsidR="007E4C22" w:rsidRPr="00922A92">
        <w:rPr>
          <w:rFonts w:ascii="Times New Roman" w:hAnsi="Times New Roman"/>
          <w:b/>
          <w:sz w:val="24"/>
          <w:szCs w:val="24"/>
        </w:rPr>
        <w:t>, EM ARQUIVO ÚNICO,</w:t>
      </w:r>
      <w:r w:rsidRPr="00922A92">
        <w:rPr>
          <w:rFonts w:ascii="Times New Roman" w:hAnsi="Times New Roman"/>
          <w:b/>
          <w:sz w:val="24"/>
          <w:szCs w:val="24"/>
        </w:rPr>
        <w:t xml:space="preserve"> ATÉ A DATA INDICADA NO ITEM 1.1.</w:t>
      </w:r>
    </w:p>
    <w:p w14:paraId="4294572E" w14:textId="77777777" w:rsidR="0025101F" w:rsidRPr="00922A92" w:rsidRDefault="0025101F" w:rsidP="00214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E14578" w14:textId="32185B6E" w:rsidR="002B6F15" w:rsidRPr="00922A92" w:rsidRDefault="00022029" w:rsidP="00214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2A92">
        <w:rPr>
          <w:rFonts w:ascii="Times New Roman" w:hAnsi="Times New Roman"/>
          <w:b/>
          <w:sz w:val="24"/>
          <w:szCs w:val="24"/>
        </w:rPr>
        <w:t>INS</w:t>
      </w:r>
      <w:r w:rsidR="00E15F2A" w:rsidRPr="00922A92">
        <w:rPr>
          <w:rFonts w:ascii="Times New Roman" w:hAnsi="Times New Roman"/>
          <w:b/>
          <w:sz w:val="24"/>
          <w:szCs w:val="24"/>
        </w:rPr>
        <w:t>CRIÇÕES COM DOCUMENTAÇÃO INCOMPLETA, PENDENTE OU ILEGÍVEL</w:t>
      </w:r>
      <w:r w:rsidR="0025101F" w:rsidRPr="00922A92">
        <w:rPr>
          <w:rFonts w:ascii="Times New Roman" w:hAnsi="Times New Roman"/>
          <w:b/>
          <w:sz w:val="24"/>
          <w:szCs w:val="24"/>
        </w:rPr>
        <w:t xml:space="preserve"> SERÃO INDEFERIDAS</w:t>
      </w:r>
      <w:r w:rsidR="00A546A8" w:rsidRPr="00922A92">
        <w:rPr>
          <w:rFonts w:ascii="Times New Roman" w:hAnsi="Times New Roman"/>
          <w:b/>
          <w:sz w:val="24"/>
          <w:szCs w:val="24"/>
        </w:rPr>
        <w:t xml:space="preserve">, VALENDO RESSALTAR QUE NÃO CABE RECURSO, CASO NÃO </w:t>
      </w:r>
      <w:r w:rsidR="00C66D0C" w:rsidRPr="00922A92">
        <w:rPr>
          <w:rFonts w:ascii="Times New Roman" w:hAnsi="Times New Roman"/>
          <w:b/>
          <w:sz w:val="24"/>
          <w:szCs w:val="24"/>
        </w:rPr>
        <w:t xml:space="preserve">SEJA CUMPRIDA </w:t>
      </w:r>
      <w:r w:rsidR="00A546A8" w:rsidRPr="00922A92">
        <w:rPr>
          <w:rFonts w:ascii="Times New Roman" w:hAnsi="Times New Roman"/>
          <w:b/>
          <w:sz w:val="24"/>
          <w:szCs w:val="24"/>
        </w:rPr>
        <w:t>A ENTREGA DA DOCUMENTAÇÃO COMPLETA</w:t>
      </w:r>
      <w:r w:rsidR="00E15F2A" w:rsidRPr="00922A92">
        <w:rPr>
          <w:rFonts w:ascii="Times New Roman" w:hAnsi="Times New Roman"/>
          <w:b/>
          <w:sz w:val="24"/>
          <w:szCs w:val="24"/>
        </w:rPr>
        <w:t xml:space="preserve">. </w:t>
      </w:r>
    </w:p>
    <w:p w14:paraId="023F6903" w14:textId="55AC4A71" w:rsidR="00F6023E" w:rsidRPr="00922A92" w:rsidRDefault="00F6023E" w:rsidP="00214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B0AD4A" w14:textId="55E797BE" w:rsidR="00F6023E" w:rsidRPr="00922A92" w:rsidRDefault="00F6023E" w:rsidP="00214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2A92">
        <w:rPr>
          <w:rFonts w:ascii="Times New Roman" w:hAnsi="Times New Roman"/>
          <w:b/>
          <w:sz w:val="24"/>
          <w:szCs w:val="24"/>
        </w:rPr>
        <w:t>A lista com o deferimento das inscrições será publicada via e-mail, no dia 10.11.2023.</w:t>
      </w:r>
    </w:p>
    <w:p w14:paraId="65F1F05C" w14:textId="0D9EE27A" w:rsidR="00112B7B" w:rsidRPr="00922A92" w:rsidRDefault="00112B7B" w:rsidP="00214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5DB436" w14:textId="77777777" w:rsidR="00FD0248" w:rsidRPr="00922A92" w:rsidRDefault="00FD0248" w:rsidP="00214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6308C3" w14:textId="1C49E187" w:rsidR="00112B7B" w:rsidRPr="00922A92" w:rsidRDefault="00B33248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b/>
          <w:sz w:val="24"/>
          <w:szCs w:val="24"/>
        </w:rPr>
        <w:t>II. DA SELEÇÃO E DOS CRITÉRIOS</w:t>
      </w:r>
      <w:r w:rsidR="00112B7B" w:rsidRPr="00922A92">
        <w:rPr>
          <w:rFonts w:ascii="Times New Roman" w:hAnsi="Times New Roman"/>
          <w:b/>
          <w:sz w:val="24"/>
          <w:szCs w:val="24"/>
        </w:rPr>
        <w:t xml:space="preserve"> </w:t>
      </w:r>
    </w:p>
    <w:p w14:paraId="1032EA8F" w14:textId="77777777" w:rsidR="00E15F2A" w:rsidRPr="00922A92" w:rsidRDefault="00E15F2A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5D1AE3" w14:textId="77777777" w:rsidR="00161040" w:rsidRPr="00922A92" w:rsidRDefault="00214C60" w:rsidP="00214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2A92">
        <w:rPr>
          <w:rFonts w:ascii="Times New Roman" w:hAnsi="Times New Roman"/>
          <w:b/>
          <w:sz w:val="24"/>
          <w:szCs w:val="24"/>
        </w:rPr>
        <w:t>2</w:t>
      </w:r>
      <w:r w:rsidR="00161040" w:rsidRPr="00922A92">
        <w:rPr>
          <w:rFonts w:ascii="Times New Roman" w:hAnsi="Times New Roman"/>
          <w:b/>
          <w:sz w:val="24"/>
          <w:szCs w:val="24"/>
        </w:rPr>
        <w:t>. Da Seleção e dos Critérios</w:t>
      </w:r>
    </w:p>
    <w:p w14:paraId="6ADD2D03" w14:textId="41E848FE" w:rsidR="00161040" w:rsidRPr="00922A92" w:rsidRDefault="00214C60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2</w:t>
      </w:r>
      <w:r w:rsidR="00161040" w:rsidRPr="00922A92">
        <w:rPr>
          <w:rFonts w:ascii="Times New Roman" w:hAnsi="Times New Roman"/>
          <w:sz w:val="24"/>
          <w:szCs w:val="24"/>
        </w:rPr>
        <w:t xml:space="preserve">.1. </w:t>
      </w:r>
      <w:r w:rsidR="00FD4D06" w:rsidRPr="00922A92">
        <w:rPr>
          <w:rFonts w:ascii="Times New Roman" w:hAnsi="Times New Roman"/>
          <w:sz w:val="24"/>
          <w:szCs w:val="24"/>
        </w:rPr>
        <w:t>Os</w:t>
      </w:r>
      <w:r w:rsidR="007018B8" w:rsidRPr="00922A92">
        <w:rPr>
          <w:rFonts w:ascii="Times New Roman" w:hAnsi="Times New Roman"/>
          <w:sz w:val="24"/>
          <w:szCs w:val="24"/>
        </w:rPr>
        <w:t>(as)</w:t>
      </w:r>
      <w:r w:rsidR="00FD4D06" w:rsidRPr="00922A92">
        <w:rPr>
          <w:rFonts w:ascii="Times New Roman" w:hAnsi="Times New Roman"/>
          <w:sz w:val="24"/>
          <w:szCs w:val="24"/>
        </w:rPr>
        <w:t xml:space="preserve"> candidatos</w:t>
      </w:r>
      <w:r w:rsidR="007018B8" w:rsidRPr="00922A92">
        <w:rPr>
          <w:rFonts w:ascii="Times New Roman" w:hAnsi="Times New Roman"/>
          <w:sz w:val="24"/>
          <w:szCs w:val="24"/>
        </w:rPr>
        <w:t>(as)</w:t>
      </w:r>
      <w:r w:rsidR="00FD4D06" w:rsidRPr="00922A92">
        <w:rPr>
          <w:rFonts w:ascii="Times New Roman" w:hAnsi="Times New Roman"/>
          <w:sz w:val="24"/>
          <w:szCs w:val="24"/>
        </w:rPr>
        <w:t xml:space="preserve"> serão avaliados por uma Comissão de Admissão </w:t>
      </w:r>
      <w:r w:rsidR="0043644D" w:rsidRPr="00922A92">
        <w:rPr>
          <w:rFonts w:ascii="Times New Roman" w:hAnsi="Times New Roman"/>
          <w:sz w:val="24"/>
          <w:szCs w:val="24"/>
        </w:rPr>
        <w:t xml:space="preserve">composta por </w:t>
      </w:r>
      <w:r w:rsidR="00584F54" w:rsidRPr="00922A92">
        <w:rPr>
          <w:rFonts w:ascii="Times New Roman" w:hAnsi="Times New Roman"/>
          <w:sz w:val="24"/>
          <w:szCs w:val="24"/>
        </w:rPr>
        <w:t>orientador(a)</w:t>
      </w:r>
      <w:r w:rsidR="0043644D" w:rsidRPr="00922A92">
        <w:rPr>
          <w:rFonts w:ascii="Times New Roman" w:hAnsi="Times New Roman"/>
          <w:sz w:val="24"/>
          <w:szCs w:val="24"/>
        </w:rPr>
        <w:t>es do programa</w:t>
      </w:r>
      <w:r w:rsidR="00161040" w:rsidRPr="00922A92">
        <w:rPr>
          <w:rFonts w:ascii="Times New Roman" w:hAnsi="Times New Roman"/>
          <w:sz w:val="24"/>
          <w:szCs w:val="24"/>
        </w:rPr>
        <w:t>;</w:t>
      </w:r>
    </w:p>
    <w:p w14:paraId="4214AEEC" w14:textId="05C5DE6E" w:rsidR="007E4C22" w:rsidRPr="00922A92" w:rsidRDefault="00214C60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2</w:t>
      </w:r>
      <w:r w:rsidR="00161040" w:rsidRPr="00922A92">
        <w:rPr>
          <w:rFonts w:ascii="Times New Roman" w:hAnsi="Times New Roman"/>
          <w:sz w:val="24"/>
          <w:szCs w:val="24"/>
        </w:rPr>
        <w:t xml:space="preserve">.2. </w:t>
      </w:r>
      <w:r w:rsidR="0027536D" w:rsidRPr="00922A92">
        <w:rPr>
          <w:rFonts w:ascii="Times New Roman" w:hAnsi="Times New Roman"/>
          <w:sz w:val="24"/>
          <w:szCs w:val="24"/>
        </w:rPr>
        <w:t>O</w:t>
      </w:r>
      <w:r w:rsidR="007018B8" w:rsidRPr="00922A92">
        <w:rPr>
          <w:rFonts w:ascii="Times New Roman" w:hAnsi="Times New Roman"/>
          <w:sz w:val="24"/>
          <w:szCs w:val="24"/>
        </w:rPr>
        <w:t>(a)</w:t>
      </w:r>
      <w:r w:rsidR="0027536D" w:rsidRPr="00922A92">
        <w:rPr>
          <w:rFonts w:ascii="Times New Roman" w:hAnsi="Times New Roman"/>
          <w:sz w:val="24"/>
          <w:szCs w:val="24"/>
        </w:rPr>
        <w:t xml:space="preserve"> candidato</w:t>
      </w:r>
      <w:r w:rsidR="007018B8" w:rsidRPr="00922A92">
        <w:rPr>
          <w:rFonts w:ascii="Times New Roman" w:hAnsi="Times New Roman"/>
          <w:sz w:val="24"/>
          <w:szCs w:val="24"/>
        </w:rPr>
        <w:t>(a)</w:t>
      </w:r>
      <w:r w:rsidR="0027536D" w:rsidRPr="00922A92">
        <w:rPr>
          <w:rFonts w:ascii="Times New Roman" w:hAnsi="Times New Roman"/>
          <w:sz w:val="24"/>
          <w:szCs w:val="24"/>
        </w:rPr>
        <w:t xml:space="preserve"> será avaliado pela Comissão de Admissão a partir </w:t>
      </w:r>
      <w:r w:rsidR="007E4C22" w:rsidRPr="00922A92">
        <w:rPr>
          <w:rFonts w:ascii="Times New Roman" w:hAnsi="Times New Roman"/>
          <w:sz w:val="24"/>
          <w:szCs w:val="24"/>
        </w:rPr>
        <w:t>de:</w:t>
      </w:r>
    </w:p>
    <w:p w14:paraId="2E875DB1" w14:textId="77777777" w:rsidR="007E4C22" w:rsidRPr="00922A92" w:rsidRDefault="007E4C22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5C6438" w14:textId="77777777" w:rsidR="004D74F6" w:rsidRPr="00922A92" w:rsidRDefault="00727C7A" w:rsidP="00EF050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Histórico </w:t>
      </w:r>
      <w:r w:rsidR="007E4C22" w:rsidRPr="00922A92">
        <w:rPr>
          <w:rFonts w:ascii="Times New Roman" w:hAnsi="Times New Roman"/>
          <w:sz w:val="24"/>
          <w:szCs w:val="24"/>
        </w:rPr>
        <w:t xml:space="preserve">Escolar (HE) </w:t>
      </w:r>
      <w:r w:rsidRPr="00922A92">
        <w:rPr>
          <w:rFonts w:ascii="Times New Roman" w:hAnsi="Times New Roman"/>
          <w:sz w:val="24"/>
          <w:szCs w:val="24"/>
        </w:rPr>
        <w:t xml:space="preserve">(peso 1), </w:t>
      </w:r>
    </w:p>
    <w:p w14:paraId="276C6B79" w14:textId="5EBF6AC8" w:rsidR="007E4C22" w:rsidRPr="00922A92" w:rsidRDefault="0027536D" w:rsidP="00EF050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i/>
          <w:iCs/>
          <w:sz w:val="24"/>
          <w:szCs w:val="24"/>
        </w:rPr>
        <w:t>Curriculum Vitae</w:t>
      </w:r>
      <w:r w:rsidRPr="00922A92">
        <w:rPr>
          <w:rFonts w:ascii="Times New Roman" w:hAnsi="Times New Roman"/>
          <w:sz w:val="24"/>
          <w:szCs w:val="24"/>
        </w:rPr>
        <w:t xml:space="preserve"> </w:t>
      </w:r>
      <w:r w:rsidR="007E4C22" w:rsidRPr="00922A92">
        <w:rPr>
          <w:rFonts w:ascii="Times New Roman" w:hAnsi="Times New Roman"/>
          <w:sz w:val="24"/>
          <w:szCs w:val="24"/>
        </w:rPr>
        <w:t>(CV</w:t>
      </w:r>
      <w:r w:rsidR="004D74F6" w:rsidRPr="00922A92">
        <w:rPr>
          <w:rFonts w:ascii="Times New Roman" w:hAnsi="Times New Roman"/>
          <w:sz w:val="24"/>
          <w:szCs w:val="24"/>
        </w:rPr>
        <w:t>)</w:t>
      </w:r>
      <w:r w:rsidR="007E4C22" w:rsidRPr="00922A92">
        <w:rPr>
          <w:rFonts w:ascii="Times New Roman" w:hAnsi="Times New Roman"/>
          <w:sz w:val="24"/>
          <w:szCs w:val="24"/>
        </w:rPr>
        <w:t xml:space="preserve"> (</w:t>
      </w:r>
      <w:r w:rsidR="00727C7A" w:rsidRPr="00922A92">
        <w:rPr>
          <w:rFonts w:ascii="Times New Roman" w:hAnsi="Times New Roman"/>
          <w:sz w:val="24"/>
          <w:szCs w:val="24"/>
        </w:rPr>
        <w:t xml:space="preserve">peso </w:t>
      </w:r>
      <w:r w:rsidR="00A32B3E" w:rsidRPr="00922A92">
        <w:rPr>
          <w:rFonts w:ascii="Times New Roman" w:hAnsi="Times New Roman"/>
          <w:sz w:val="24"/>
          <w:szCs w:val="24"/>
        </w:rPr>
        <w:t>2</w:t>
      </w:r>
      <w:r w:rsidR="00727C7A" w:rsidRPr="00922A92">
        <w:rPr>
          <w:rFonts w:ascii="Times New Roman" w:hAnsi="Times New Roman"/>
          <w:sz w:val="24"/>
          <w:szCs w:val="24"/>
        </w:rPr>
        <w:t>)</w:t>
      </w:r>
      <w:r w:rsidR="004D74F6" w:rsidRPr="00922A92">
        <w:rPr>
          <w:rFonts w:ascii="Times New Roman" w:hAnsi="Times New Roman"/>
          <w:sz w:val="24"/>
          <w:szCs w:val="24"/>
        </w:rPr>
        <w:t>,</w:t>
      </w:r>
      <w:r w:rsidR="00727C7A" w:rsidRPr="00922A92">
        <w:rPr>
          <w:rFonts w:ascii="Times New Roman" w:hAnsi="Times New Roman"/>
          <w:sz w:val="24"/>
          <w:szCs w:val="24"/>
        </w:rPr>
        <w:t xml:space="preserve"> </w:t>
      </w:r>
    </w:p>
    <w:p w14:paraId="0563CC7D" w14:textId="64B43756" w:rsidR="008B45D9" w:rsidRPr="00922A92" w:rsidRDefault="007E4C22" w:rsidP="00EF050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P</w:t>
      </w:r>
      <w:r w:rsidR="0027536D" w:rsidRPr="00922A92">
        <w:rPr>
          <w:rFonts w:ascii="Times New Roman" w:hAnsi="Times New Roman"/>
          <w:sz w:val="24"/>
          <w:szCs w:val="24"/>
        </w:rPr>
        <w:t xml:space="preserve">rova </w:t>
      </w:r>
      <w:r w:rsidRPr="00922A92">
        <w:rPr>
          <w:rFonts w:ascii="Times New Roman" w:hAnsi="Times New Roman"/>
          <w:sz w:val="24"/>
          <w:szCs w:val="24"/>
        </w:rPr>
        <w:t>E</w:t>
      </w:r>
      <w:r w:rsidR="0027536D" w:rsidRPr="00922A92">
        <w:rPr>
          <w:rFonts w:ascii="Times New Roman" w:hAnsi="Times New Roman"/>
          <w:sz w:val="24"/>
          <w:szCs w:val="24"/>
        </w:rPr>
        <w:t>scrita</w:t>
      </w:r>
      <w:r w:rsidRPr="00922A92">
        <w:rPr>
          <w:rFonts w:ascii="Times New Roman" w:hAnsi="Times New Roman"/>
          <w:sz w:val="24"/>
          <w:szCs w:val="24"/>
        </w:rPr>
        <w:t xml:space="preserve"> (PE) </w:t>
      </w:r>
      <w:r w:rsidR="0027536D" w:rsidRPr="00922A92">
        <w:rPr>
          <w:rFonts w:ascii="Times New Roman" w:hAnsi="Times New Roman"/>
          <w:sz w:val="24"/>
          <w:szCs w:val="24"/>
        </w:rPr>
        <w:t xml:space="preserve">(peso </w:t>
      </w:r>
      <w:r w:rsidR="00A32B3E" w:rsidRPr="00922A92">
        <w:rPr>
          <w:rFonts w:ascii="Times New Roman" w:hAnsi="Times New Roman"/>
          <w:sz w:val="24"/>
          <w:szCs w:val="24"/>
        </w:rPr>
        <w:t>7</w:t>
      </w:r>
      <w:r w:rsidR="0027536D" w:rsidRPr="00922A92">
        <w:rPr>
          <w:rFonts w:ascii="Times New Roman" w:hAnsi="Times New Roman"/>
          <w:sz w:val="24"/>
          <w:szCs w:val="24"/>
        </w:rPr>
        <w:t xml:space="preserve">). </w:t>
      </w:r>
    </w:p>
    <w:p w14:paraId="60A88E7B" w14:textId="77777777" w:rsidR="008652D4" w:rsidRPr="00922A92" w:rsidRDefault="008652D4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EF1EE" w14:textId="707072EA" w:rsidR="00727C7A" w:rsidRPr="00922A92" w:rsidRDefault="00727C7A" w:rsidP="00727C7A">
      <w:pPr>
        <w:pStyle w:val="Default"/>
        <w:jc w:val="both"/>
        <w:rPr>
          <w:color w:val="auto"/>
        </w:rPr>
      </w:pPr>
      <w:r w:rsidRPr="00922A92">
        <w:rPr>
          <w:color w:val="auto"/>
        </w:rPr>
        <w:t xml:space="preserve">2.3. Histórico </w:t>
      </w:r>
      <w:r w:rsidR="0025101F" w:rsidRPr="00922A92">
        <w:rPr>
          <w:color w:val="auto"/>
        </w:rPr>
        <w:t>E</w:t>
      </w:r>
      <w:r w:rsidRPr="00922A92">
        <w:rPr>
          <w:color w:val="auto"/>
        </w:rPr>
        <w:t>scolar</w:t>
      </w:r>
    </w:p>
    <w:p w14:paraId="64440ADB" w14:textId="73E2A145" w:rsidR="0025101F" w:rsidRPr="00922A92" w:rsidRDefault="0025101F" w:rsidP="0025101F">
      <w:pPr>
        <w:pStyle w:val="Default"/>
        <w:jc w:val="both"/>
        <w:rPr>
          <w:color w:val="auto"/>
        </w:rPr>
      </w:pPr>
      <w:r w:rsidRPr="00922A92">
        <w:rPr>
          <w:color w:val="auto"/>
        </w:rPr>
        <w:t>A nota do Histórico Escolar do</w:t>
      </w:r>
      <w:r w:rsidR="007018B8" w:rsidRPr="00922A92">
        <w:rPr>
          <w:color w:val="auto"/>
        </w:rPr>
        <w:t>(a)</w:t>
      </w:r>
      <w:r w:rsidRPr="00922A92">
        <w:rPr>
          <w:color w:val="auto"/>
        </w:rPr>
        <w:t xml:space="preserve"> candidato</w:t>
      </w:r>
      <w:r w:rsidR="007018B8" w:rsidRPr="00922A92">
        <w:rPr>
          <w:color w:val="auto"/>
        </w:rPr>
        <w:t>(a)</w:t>
      </w:r>
      <w:r w:rsidRPr="00922A92">
        <w:rPr>
          <w:color w:val="auto"/>
        </w:rPr>
        <w:t xml:space="preserve"> será a média ponderada do HE com reprovações.</w:t>
      </w:r>
    </w:p>
    <w:p w14:paraId="216153C5" w14:textId="77777777" w:rsidR="0025101F" w:rsidRPr="00922A92" w:rsidRDefault="0025101F" w:rsidP="0025101F">
      <w:pPr>
        <w:pStyle w:val="Default"/>
        <w:jc w:val="both"/>
        <w:rPr>
          <w:color w:val="auto"/>
        </w:rPr>
      </w:pPr>
    </w:p>
    <w:p w14:paraId="2DD768BC" w14:textId="4AAEEA00" w:rsidR="0025101F" w:rsidRPr="00922A92" w:rsidRDefault="0025101F" w:rsidP="0025101F">
      <w:pPr>
        <w:pStyle w:val="Default"/>
        <w:jc w:val="both"/>
        <w:rPr>
          <w:color w:val="auto"/>
        </w:rPr>
      </w:pPr>
      <w:r w:rsidRPr="00922A92">
        <w:rPr>
          <w:color w:val="auto"/>
        </w:rPr>
        <w:t>* Caso a Universidade de formação do</w:t>
      </w:r>
      <w:r w:rsidR="007018B8" w:rsidRPr="00922A92">
        <w:rPr>
          <w:color w:val="auto"/>
        </w:rPr>
        <w:t>(a)</w:t>
      </w:r>
      <w:r w:rsidRPr="00922A92">
        <w:rPr>
          <w:color w:val="auto"/>
        </w:rPr>
        <w:t xml:space="preserve"> candidato</w:t>
      </w:r>
      <w:r w:rsidR="007018B8" w:rsidRPr="00922A92">
        <w:rPr>
          <w:color w:val="auto"/>
        </w:rPr>
        <w:t>(a)</w:t>
      </w:r>
      <w:r w:rsidRPr="00922A92">
        <w:rPr>
          <w:color w:val="auto"/>
        </w:rPr>
        <w:t xml:space="preserve"> não forneça o HE com reprovações, o</w:t>
      </w:r>
      <w:r w:rsidR="007018B8" w:rsidRPr="00922A92">
        <w:rPr>
          <w:color w:val="auto"/>
        </w:rPr>
        <w:t>(a)</w:t>
      </w:r>
      <w:r w:rsidRPr="00922A92">
        <w:rPr>
          <w:color w:val="auto"/>
        </w:rPr>
        <w:t xml:space="preserve"> candidato</w:t>
      </w:r>
      <w:r w:rsidR="007018B8" w:rsidRPr="00922A92">
        <w:rPr>
          <w:color w:val="auto"/>
        </w:rPr>
        <w:t>(a)</w:t>
      </w:r>
      <w:r w:rsidRPr="00922A92">
        <w:rPr>
          <w:color w:val="auto"/>
        </w:rPr>
        <w:t xml:space="preserve"> deverá apresentar um atestado, emitido pela universidade, com a informação sobre as </w:t>
      </w:r>
      <w:r w:rsidR="00164AEC" w:rsidRPr="00922A92">
        <w:rPr>
          <w:color w:val="auto"/>
        </w:rPr>
        <w:t>notas das reprovações</w:t>
      </w:r>
      <w:r w:rsidRPr="00922A92">
        <w:rPr>
          <w:color w:val="auto"/>
        </w:rPr>
        <w:t>.</w:t>
      </w:r>
    </w:p>
    <w:p w14:paraId="3BD9C8AB" w14:textId="77777777" w:rsidR="0025101F" w:rsidRPr="00922A92" w:rsidRDefault="0025101F" w:rsidP="0025101F">
      <w:pPr>
        <w:pStyle w:val="Default"/>
        <w:jc w:val="both"/>
        <w:rPr>
          <w:color w:val="auto"/>
        </w:rPr>
      </w:pPr>
    </w:p>
    <w:p w14:paraId="2CF40FD4" w14:textId="65357F14" w:rsidR="0025101F" w:rsidRPr="00922A92" w:rsidRDefault="0025101F" w:rsidP="0025101F">
      <w:pPr>
        <w:pStyle w:val="Default"/>
        <w:jc w:val="both"/>
        <w:rPr>
          <w:color w:val="auto"/>
        </w:rPr>
      </w:pPr>
      <w:r w:rsidRPr="00922A92">
        <w:rPr>
          <w:color w:val="auto"/>
        </w:rPr>
        <w:t>* Caso a Universidade de formação do</w:t>
      </w:r>
      <w:r w:rsidR="007018B8" w:rsidRPr="00922A92">
        <w:rPr>
          <w:color w:val="auto"/>
        </w:rPr>
        <w:t>(a)</w:t>
      </w:r>
      <w:r w:rsidRPr="00922A92">
        <w:rPr>
          <w:color w:val="auto"/>
        </w:rPr>
        <w:t xml:space="preserve"> candidato</w:t>
      </w:r>
      <w:r w:rsidR="007018B8" w:rsidRPr="00922A92">
        <w:rPr>
          <w:color w:val="auto"/>
        </w:rPr>
        <w:t>(a)</w:t>
      </w:r>
      <w:r w:rsidRPr="00922A92">
        <w:rPr>
          <w:color w:val="auto"/>
        </w:rPr>
        <w:t xml:space="preserve"> não apresente a média ponderada no HE, é obrigação do</w:t>
      </w:r>
      <w:r w:rsidR="007018B8" w:rsidRPr="00922A92">
        <w:rPr>
          <w:color w:val="auto"/>
        </w:rPr>
        <w:t>(a)</w:t>
      </w:r>
      <w:r w:rsidRPr="00922A92">
        <w:rPr>
          <w:color w:val="auto"/>
        </w:rPr>
        <w:t xml:space="preserve"> candidato</w:t>
      </w:r>
      <w:r w:rsidR="007018B8" w:rsidRPr="00922A92">
        <w:rPr>
          <w:color w:val="auto"/>
        </w:rPr>
        <w:t>(a)</w:t>
      </w:r>
      <w:r w:rsidRPr="00922A92">
        <w:rPr>
          <w:color w:val="auto"/>
        </w:rPr>
        <w:t xml:space="preserve"> realizar esse cálculo utilizando obrigatoriamente a </w:t>
      </w:r>
      <w:hyperlink r:id="rId11" w:history="1">
        <w:r w:rsidRPr="00922A92">
          <w:rPr>
            <w:rStyle w:val="Hyperlink"/>
          </w:rPr>
          <w:t>planilha</w:t>
        </w:r>
      </w:hyperlink>
      <w:r w:rsidRPr="00922A92">
        <w:rPr>
          <w:color w:val="auto"/>
        </w:rPr>
        <w:t xml:space="preserve"> disponibilizada na página do programa (www.io.usp.br).</w:t>
      </w:r>
    </w:p>
    <w:p w14:paraId="2A100B56" w14:textId="77777777" w:rsidR="0025101F" w:rsidRPr="00922A92" w:rsidRDefault="0025101F" w:rsidP="0025101F">
      <w:pPr>
        <w:pStyle w:val="Default"/>
        <w:jc w:val="both"/>
        <w:rPr>
          <w:color w:val="auto"/>
        </w:rPr>
      </w:pPr>
    </w:p>
    <w:p w14:paraId="448FBB7B" w14:textId="77777777" w:rsidR="0025101F" w:rsidRPr="00922A92" w:rsidRDefault="0025101F" w:rsidP="00F73D55">
      <w:pPr>
        <w:pStyle w:val="Default"/>
        <w:jc w:val="both"/>
        <w:rPr>
          <w:color w:val="auto"/>
        </w:rPr>
      </w:pPr>
      <w:r w:rsidRPr="00922A92">
        <w:rPr>
          <w:color w:val="auto"/>
        </w:rPr>
        <w:t>Média Ponderada = (ND1xCD1 + ND2xCD2 + ... + NDnxCDn)/(CD1 + CD2 + ... + CDn)</w:t>
      </w:r>
    </w:p>
    <w:p w14:paraId="59184456" w14:textId="77777777" w:rsidR="0025101F" w:rsidRPr="00922A92" w:rsidRDefault="0025101F" w:rsidP="0025101F">
      <w:pPr>
        <w:pStyle w:val="Default"/>
        <w:jc w:val="both"/>
        <w:rPr>
          <w:color w:val="auto"/>
        </w:rPr>
      </w:pPr>
    </w:p>
    <w:p w14:paraId="13026B3D" w14:textId="6B786399" w:rsidR="0025101F" w:rsidRPr="00922A92" w:rsidRDefault="00C66D0C" w:rsidP="0025101F">
      <w:pPr>
        <w:pStyle w:val="Default"/>
        <w:jc w:val="both"/>
        <w:rPr>
          <w:color w:val="auto"/>
        </w:rPr>
      </w:pPr>
      <w:r w:rsidRPr="00922A92">
        <w:rPr>
          <w:color w:val="auto"/>
        </w:rPr>
        <w:t>em que:</w:t>
      </w:r>
    </w:p>
    <w:p w14:paraId="5ED8CE63" w14:textId="77777777" w:rsidR="0025101F" w:rsidRPr="00922A92" w:rsidRDefault="0025101F" w:rsidP="0025101F">
      <w:pPr>
        <w:pStyle w:val="Default"/>
        <w:jc w:val="both"/>
        <w:rPr>
          <w:color w:val="auto"/>
        </w:rPr>
      </w:pPr>
    </w:p>
    <w:p w14:paraId="3E7293E4" w14:textId="77777777" w:rsidR="0025101F" w:rsidRPr="00922A92" w:rsidRDefault="0025101F" w:rsidP="0025101F">
      <w:pPr>
        <w:pStyle w:val="Default"/>
        <w:jc w:val="both"/>
        <w:rPr>
          <w:color w:val="auto"/>
        </w:rPr>
      </w:pPr>
      <w:r w:rsidRPr="00922A92">
        <w:rPr>
          <w:color w:val="auto"/>
        </w:rPr>
        <w:lastRenderedPageBreak/>
        <w:t>NDn = nota da disciplina n</w:t>
      </w:r>
    </w:p>
    <w:p w14:paraId="4CA06932" w14:textId="77777777" w:rsidR="0025101F" w:rsidRPr="00922A92" w:rsidRDefault="0025101F" w:rsidP="0025101F">
      <w:pPr>
        <w:pStyle w:val="Default"/>
        <w:jc w:val="both"/>
        <w:rPr>
          <w:color w:val="auto"/>
        </w:rPr>
      </w:pPr>
    </w:p>
    <w:p w14:paraId="63C7AEBE" w14:textId="75D59732" w:rsidR="00727C7A" w:rsidRPr="00922A92" w:rsidRDefault="0025101F" w:rsidP="00727C7A">
      <w:pPr>
        <w:pStyle w:val="Default"/>
        <w:jc w:val="both"/>
        <w:rPr>
          <w:color w:val="auto"/>
        </w:rPr>
      </w:pPr>
      <w:r w:rsidRPr="00922A92">
        <w:rPr>
          <w:color w:val="auto"/>
        </w:rPr>
        <w:t>CDn = número de créditos da disciplina n</w:t>
      </w:r>
    </w:p>
    <w:p w14:paraId="751612E5" w14:textId="1B19E56E" w:rsidR="00F344E8" w:rsidRPr="00922A92" w:rsidRDefault="00F344E8" w:rsidP="00727C7A">
      <w:pPr>
        <w:pStyle w:val="Default"/>
        <w:jc w:val="both"/>
        <w:rPr>
          <w:color w:val="auto"/>
        </w:rPr>
      </w:pPr>
    </w:p>
    <w:p w14:paraId="32C23F21" w14:textId="77777777" w:rsidR="00727C7A" w:rsidRPr="00922A92" w:rsidRDefault="00727C7A" w:rsidP="00727C7A">
      <w:pPr>
        <w:pStyle w:val="Default"/>
        <w:jc w:val="both"/>
        <w:rPr>
          <w:color w:val="auto"/>
        </w:rPr>
      </w:pPr>
      <w:r w:rsidRPr="00922A92">
        <w:rPr>
          <w:color w:val="auto"/>
        </w:rPr>
        <w:t xml:space="preserve">2.4. </w:t>
      </w:r>
      <w:r w:rsidRPr="00922A92">
        <w:rPr>
          <w:i/>
          <w:iCs/>
          <w:color w:val="auto"/>
        </w:rPr>
        <w:t>Curriculum Vitae</w:t>
      </w:r>
    </w:p>
    <w:p w14:paraId="60FC968D" w14:textId="77777777" w:rsidR="00727C7A" w:rsidRPr="00922A92" w:rsidRDefault="00727C7A" w:rsidP="00727C7A">
      <w:pPr>
        <w:pStyle w:val="Default"/>
        <w:jc w:val="both"/>
        <w:rPr>
          <w:color w:val="auto"/>
        </w:rPr>
      </w:pPr>
    </w:p>
    <w:p w14:paraId="30B84305" w14:textId="77777777" w:rsidR="00C66D0C" w:rsidRPr="00922A92" w:rsidRDefault="00D417E1" w:rsidP="00B67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Composto por quatro itens, com a nota final dada pela soma das notas parciais, </w:t>
      </w:r>
      <w:r w:rsidRPr="00922A92">
        <w:rPr>
          <w:rFonts w:ascii="Times New Roman" w:hAnsi="Times New Roman"/>
          <w:b/>
          <w:sz w:val="24"/>
          <w:szCs w:val="24"/>
          <w:u w:val="single"/>
        </w:rPr>
        <w:t>limitada em</w:t>
      </w:r>
      <w:r w:rsidR="00C66D0C" w:rsidRPr="00922A92">
        <w:rPr>
          <w:rFonts w:ascii="Times New Roman" w:hAnsi="Times New Roman"/>
          <w:b/>
          <w:sz w:val="24"/>
          <w:szCs w:val="24"/>
          <w:u w:val="single"/>
        </w:rPr>
        <w:t>,</w:t>
      </w:r>
      <w:r w:rsidRPr="00922A92">
        <w:rPr>
          <w:rFonts w:ascii="Times New Roman" w:hAnsi="Times New Roman"/>
          <w:b/>
          <w:sz w:val="24"/>
          <w:szCs w:val="24"/>
          <w:u w:val="single"/>
        </w:rPr>
        <w:t xml:space="preserve"> no máximo</w:t>
      </w:r>
      <w:r w:rsidR="00C66D0C" w:rsidRPr="00922A92">
        <w:rPr>
          <w:rFonts w:ascii="Times New Roman" w:hAnsi="Times New Roman"/>
          <w:b/>
          <w:sz w:val="24"/>
          <w:szCs w:val="24"/>
          <w:u w:val="single"/>
        </w:rPr>
        <w:t>,</w:t>
      </w:r>
      <w:r w:rsidRPr="00922A92">
        <w:rPr>
          <w:rFonts w:ascii="Times New Roman" w:hAnsi="Times New Roman"/>
          <w:b/>
          <w:sz w:val="24"/>
          <w:szCs w:val="24"/>
          <w:u w:val="single"/>
        </w:rPr>
        <w:t xml:space="preserve"> dez pontos</w:t>
      </w:r>
      <w:r w:rsidRPr="00922A92">
        <w:rPr>
          <w:rFonts w:ascii="Times New Roman" w:hAnsi="Times New Roman"/>
          <w:sz w:val="24"/>
          <w:szCs w:val="24"/>
        </w:rPr>
        <w:t>.</w:t>
      </w:r>
      <w:r w:rsidR="00A37166" w:rsidRPr="00922A92">
        <w:rPr>
          <w:rFonts w:ascii="Times New Roman" w:hAnsi="Times New Roman"/>
          <w:sz w:val="24"/>
          <w:szCs w:val="24"/>
        </w:rPr>
        <w:t xml:space="preserve"> </w:t>
      </w:r>
      <w:r w:rsidR="00B67F06" w:rsidRPr="00922A92">
        <w:rPr>
          <w:rFonts w:ascii="Times New Roman" w:hAnsi="Times New Roman"/>
          <w:sz w:val="24"/>
          <w:szCs w:val="24"/>
        </w:rPr>
        <w:t>A</w:t>
      </w:r>
      <w:r w:rsidR="007B068B" w:rsidRPr="00922A92">
        <w:rPr>
          <w:rFonts w:ascii="Times New Roman" w:hAnsi="Times New Roman"/>
          <w:sz w:val="24"/>
          <w:szCs w:val="24"/>
        </w:rPr>
        <w:t>s</w:t>
      </w:r>
      <w:r w:rsidR="00B67F06" w:rsidRPr="00922A92">
        <w:rPr>
          <w:rFonts w:ascii="Times New Roman" w:hAnsi="Times New Roman"/>
          <w:sz w:val="24"/>
          <w:szCs w:val="24"/>
        </w:rPr>
        <w:t xml:space="preserve"> nota</w:t>
      </w:r>
      <w:r w:rsidR="007B068B" w:rsidRPr="00922A92">
        <w:rPr>
          <w:rFonts w:ascii="Times New Roman" w:hAnsi="Times New Roman"/>
          <w:sz w:val="24"/>
          <w:szCs w:val="24"/>
        </w:rPr>
        <w:t>s</w:t>
      </w:r>
      <w:r w:rsidR="00B67F06" w:rsidRPr="00922A92">
        <w:rPr>
          <w:rFonts w:ascii="Times New Roman" w:hAnsi="Times New Roman"/>
          <w:sz w:val="24"/>
          <w:szCs w:val="24"/>
        </w:rPr>
        <w:t xml:space="preserve"> dos currículos (CV) </w:t>
      </w:r>
      <w:r w:rsidR="007B068B" w:rsidRPr="00922A92">
        <w:rPr>
          <w:rFonts w:ascii="Times New Roman" w:hAnsi="Times New Roman"/>
          <w:sz w:val="24"/>
          <w:szCs w:val="24"/>
        </w:rPr>
        <w:t xml:space="preserve">terão </w:t>
      </w:r>
      <w:r w:rsidR="00B67F06" w:rsidRPr="00922A92">
        <w:rPr>
          <w:rFonts w:ascii="Times New Roman" w:hAnsi="Times New Roman"/>
          <w:sz w:val="24"/>
          <w:szCs w:val="24"/>
        </w:rPr>
        <w:t>como base o currículo de maior pontuação entre 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="00B67F06" w:rsidRPr="00922A92">
        <w:rPr>
          <w:rFonts w:ascii="Times New Roman" w:hAnsi="Times New Roman"/>
          <w:sz w:val="24"/>
          <w:szCs w:val="24"/>
        </w:rPr>
        <w:t xml:space="preserve"> candidatos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="00B67F06" w:rsidRPr="00922A92">
        <w:rPr>
          <w:rFonts w:ascii="Times New Roman" w:hAnsi="Times New Roman"/>
          <w:sz w:val="24"/>
          <w:szCs w:val="24"/>
        </w:rPr>
        <w:t xml:space="preserve"> (Soma max), para o qual será atribuída a nota 10. </w:t>
      </w:r>
      <w:r w:rsidR="007B068B" w:rsidRPr="00922A92">
        <w:rPr>
          <w:rFonts w:ascii="Times New Roman" w:hAnsi="Times New Roman"/>
          <w:sz w:val="24"/>
          <w:szCs w:val="24"/>
        </w:rPr>
        <w:t>As demais</w:t>
      </w:r>
      <w:r w:rsidR="00B67F06" w:rsidRPr="00922A92">
        <w:rPr>
          <w:rFonts w:ascii="Times New Roman" w:hAnsi="Times New Roman"/>
          <w:sz w:val="24"/>
          <w:szCs w:val="24"/>
        </w:rPr>
        <w:t xml:space="preserve"> notas </w:t>
      </w:r>
      <w:r w:rsidR="007B068B" w:rsidRPr="00922A92">
        <w:rPr>
          <w:rFonts w:ascii="Times New Roman" w:hAnsi="Times New Roman"/>
          <w:sz w:val="24"/>
          <w:szCs w:val="24"/>
        </w:rPr>
        <w:t xml:space="preserve">serão calculadas </w:t>
      </w:r>
      <w:r w:rsidR="00B67F06" w:rsidRPr="00922A92">
        <w:rPr>
          <w:rFonts w:ascii="Times New Roman" w:hAnsi="Times New Roman"/>
          <w:sz w:val="24"/>
          <w:szCs w:val="24"/>
        </w:rPr>
        <w:t xml:space="preserve">através da relação: </w:t>
      </w:r>
    </w:p>
    <w:p w14:paraId="55287697" w14:textId="0B7F60FB" w:rsidR="00B67F06" w:rsidRPr="00922A92" w:rsidRDefault="00B67F06" w:rsidP="00F161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Nota CV = (Soma CVc x 10)</w:t>
      </w:r>
      <w:r w:rsidR="00F73D55" w:rsidRPr="00922A92">
        <w:rPr>
          <w:rFonts w:ascii="Times New Roman" w:hAnsi="Times New Roman"/>
          <w:sz w:val="24"/>
          <w:szCs w:val="24"/>
        </w:rPr>
        <w:t>/</w:t>
      </w:r>
      <w:r w:rsidRPr="00922A92">
        <w:rPr>
          <w:rFonts w:ascii="Times New Roman" w:hAnsi="Times New Roman"/>
          <w:sz w:val="24"/>
          <w:szCs w:val="24"/>
        </w:rPr>
        <w:t xml:space="preserve"> (Soma max)</w:t>
      </w:r>
      <w:r w:rsidR="00787EFE" w:rsidRPr="00922A92">
        <w:rPr>
          <w:rFonts w:ascii="Times New Roman" w:hAnsi="Times New Roman"/>
          <w:sz w:val="24"/>
          <w:szCs w:val="24"/>
        </w:rPr>
        <w:t>.</w:t>
      </w:r>
    </w:p>
    <w:p w14:paraId="0C5A50C1" w14:textId="77777777" w:rsidR="00B67F06" w:rsidRPr="00922A92" w:rsidRDefault="00B67F06" w:rsidP="00B67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D8C40A" w14:textId="0491E038" w:rsidR="00B67F06" w:rsidRPr="00922A92" w:rsidRDefault="00C66D0C" w:rsidP="00B67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s</w:t>
      </w:r>
      <w:r w:rsidR="00B67F06" w:rsidRPr="00922A92">
        <w:rPr>
          <w:rFonts w:ascii="Times New Roman" w:hAnsi="Times New Roman"/>
          <w:sz w:val="24"/>
          <w:szCs w:val="24"/>
        </w:rPr>
        <w:t>endo “Soma CVc” a soma dos pontos de cada candidato</w:t>
      </w:r>
      <w:r w:rsidR="00584F54" w:rsidRPr="00922A92">
        <w:rPr>
          <w:rFonts w:ascii="Times New Roman" w:hAnsi="Times New Roman"/>
          <w:sz w:val="24"/>
          <w:szCs w:val="24"/>
        </w:rPr>
        <w:t>(a)</w:t>
      </w:r>
      <w:r w:rsidR="00B67F06" w:rsidRPr="00922A92">
        <w:rPr>
          <w:rFonts w:ascii="Times New Roman" w:hAnsi="Times New Roman"/>
          <w:sz w:val="24"/>
          <w:szCs w:val="24"/>
        </w:rPr>
        <w:t xml:space="preserve"> e “Soma max” o maior valor de “Soma CVc”.</w:t>
      </w:r>
    </w:p>
    <w:p w14:paraId="39E5C239" w14:textId="77777777" w:rsidR="00B67F06" w:rsidRPr="00922A92" w:rsidRDefault="00B67F06" w:rsidP="00B67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58D1A9" w14:textId="77777777" w:rsidR="00727C7A" w:rsidRPr="00922A92" w:rsidRDefault="00D417E1" w:rsidP="00727C7A">
      <w:pPr>
        <w:pStyle w:val="Default"/>
        <w:jc w:val="both"/>
        <w:rPr>
          <w:color w:val="auto"/>
        </w:rPr>
      </w:pPr>
      <w:r w:rsidRPr="00922A92">
        <w:rPr>
          <w:color w:val="auto"/>
        </w:rPr>
        <w:t xml:space="preserve"> </w:t>
      </w:r>
      <w:r w:rsidR="00727C7A" w:rsidRPr="00922A92">
        <w:rPr>
          <w:color w:val="auto"/>
        </w:rPr>
        <w:t>Os critérios de avaliação são:</w:t>
      </w:r>
    </w:p>
    <w:p w14:paraId="707008C6" w14:textId="77777777" w:rsidR="00927242" w:rsidRPr="00922A92" w:rsidRDefault="00D417E1" w:rsidP="00727C7A">
      <w:pPr>
        <w:pStyle w:val="Default"/>
        <w:jc w:val="both"/>
        <w:rPr>
          <w:color w:val="auto"/>
        </w:rPr>
      </w:pPr>
      <w:r w:rsidRPr="00922A92">
        <w:rPr>
          <w:color w:val="auto"/>
        </w:rPr>
        <w:t xml:space="preserve">a) Monitoria, Iniciação Científica, Estágio e/ou Emprego na </w:t>
      </w:r>
      <w:r w:rsidR="007A61BD" w:rsidRPr="00922A92">
        <w:rPr>
          <w:color w:val="auto"/>
        </w:rPr>
        <w:t xml:space="preserve">área de formação </w:t>
      </w:r>
    </w:p>
    <w:p w14:paraId="150D7F9B" w14:textId="77777777" w:rsidR="00927242" w:rsidRPr="00922A92" w:rsidRDefault="00927242" w:rsidP="00727C7A">
      <w:pPr>
        <w:pStyle w:val="Default"/>
        <w:jc w:val="both"/>
        <w:rPr>
          <w:color w:val="auto"/>
        </w:rPr>
      </w:pPr>
    </w:p>
    <w:p w14:paraId="41E51189" w14:textId="7B0F620D" w:rsidR="00927242" w:rsidRPr="00922A92" w:rsidRDefault="00927242" w:rsidP="004D74F6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922A92">
        <w:rPr>
          <w:color w:val="auto"/>
        </w:rPr>
        <w:t>Pontuação M</w:t>
      </w:r>
      <w:r w:rsidR="007A61BD" w:rsidRPr="00922A92">
        <w:rPr>
          <w:color w:val="auto"/>
        </w:rPr>
        <w:t xml:space="preserve">áxima: </w:t>
      </w:r>
      <w:r w:rsidR="00FB017D" w:rsidRPr="00922A92">
        <w:rPr>
          <w:color w:val="auto"/>
        </w:rPr>
        <w:t>4</w:t>
      </w:r>
      <w:r w:rsidR="00D417E1" w:rsidRPr="00922A92">
        <w:rPr>
          <w:color w:val="auto"/>
        </w:rPr>
        <w:t>,0 pontos</w:t>
      </w:r>
    </w:p>
    <w:p w14:paraId="0BDE7F67" w14:textId="652F2C15" w:rsidR="00D417E1" w:rsidRPr="00922A92" w:rsidRDefault="00D417E1" w:rsidP="00727C7A">
      <w:pPr>
        <w:pStyle w:val="Default"/>
        <w:jc w:val="both"/>
        <w:rPr>
          <w:color w:val="auto"/>
        </w:rPr>
      </w:pPr>
    </w:p>
    <w:p w14:paraId="71CA4298" w14:textId="77777777" w:rsidR="00927242" w:rsidRPr="00922A92" w:rsidRDefault="00927242" w:rsidP="00727C7A">
      <w:pPr>
        <w:pStyle w:val="Default"/>
        <w:jc w:val="both"/>
        <w:rPr>
          <w:color w:val="auto"/>
        </w:rPr>
      </w:pPr>
    </w:p>
    <w:tbl>
      <w:tblPr>
        <w:tblStyle w:val="Tabelacomgrade"/>
        <w:tblW w:w="8579" w:type="dxa"/>
        <w:tblLook w:val="04A0" w:firstRow="1" w:lastRow="0" w:firstColumn="1" w:lastColumn="0" w:noHBand="0" w:noVBand="1"/>
      </w:tblPr>
      <w:tblGrid>
        <w:gridCol w:w="4219"/>
        <w:gridCol w:w="4360"/>
      </w:tblGrid>
      <w:tr w:rsidR="00927242" w:rsidRPr="002E7ABA" w14:paraId="5C6277F7" w14:textId="77777777" w:rsidTr="004D74F6">
        <w:tc>
          <w:tcPr>
            <w:tcW w:w="4219" w:type="dxa"/>
          </w:tcPr>
          <w:p w14:paraId="7769B98D" w14:textId="77777777" w:rsidR="00927242" w:rsidRPr="00922A92" w:rsidRDefault="00927242" w:rsidP="00AE3DA0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 xml:space="preserve">Monitoria de </w:t>
            </w:r>
            <w:r w:rsidR="00AE3DA0" w:rsidRPr="00922A92">
              <w:rPr>
                <w:color w:val="auto"/>
              </w:rPr>
              <w:t>D</w:t>
            </w:r>
            <w:r w:rsidRPr="00922A92">
              <w:rPr>
                <w:color w:val="auto"/>
              </w:rPr>
              <w:t>isciplina</w:t>
            </w:r>
          </w:p>
        </w:tc>
        <w:tc>
          <w:tcPr>
            <w:tcW w:w="4360" w:type="dxa"/>
          </w:tcPr>
          <w:p w14:paraId="2E004BA3" w14:textId="7BB30ECA" w:rsidR="00927242" w:rsidRPr="00922A92" w:rsidRDefault="00927242" w:rsidP="00727C7A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 xml:space="preserve">1,0 ponto por </w:t>
            </w:r>
            <w:r w:rsidR="00FB017D" w:rsidRPr="00922A92">
              <w:rPr>
                <w:color w:val="auto"/>
              </w:rPr>
              <w:t xml:space="preserve">monitoria de </w:t>
            </w:r>
            <w:r w:rsidRPr="00922A92">
              <w:rPr>
                <w:color w:val="auto"/>
              </w:rPr>
              <w:t>disciplina</w:t>
            </w:r>
          </w:p>
        </w:tc>
      </w:tr>
      <w:tr w:rsidR="00927242" w:rsidRPr="002E7ABA" w14:paraId="5653E3C1" w14:textId="77777777" w:rsidTr="004D74F6">
        <w:tc>
          <w:tcPr>
            <w:tcW w:w="4219" w:type="dxa"/>
          </w:tcPr>
          <w:p w14:paraId="48A13112" w14:textId="77777777" w:rsidR="00927242" w:rsidRPr="00922A92" w:rsidRDefault="00927242" w:rsidP="00727C7A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Iniciação Científica</w:t>
            </w:r>
          </w:p>
        </w:tc>
        <w:tc>
          <w:tcPr>
            <w:tcW w:w="4360" w:type="dxa"/>
          </w:tcPr>
          <w:p w14:paraId="6AE4606B" w14:textId="6D0CBC3B" w:rsidR="00927242" w:rsidRPr="00922A92" w:rsidRDefault="00FB017D" w:rsidP="0077212D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1</w:t>
            </w:r>
            <w:r w:rsidR="00927242" w:rsidRPr="00922A92">
              <w:rPr>
                <w:color w:val="auto"/>
              </w:rPr>
              <w:t>,0 ponto por ano</w:t>
            </w:r>
            <w:r w:rsidRPr="00922A92">
              <w:rPr>
                <w:color w:val="auto"/>
              </w:rPr>
              <w:t xml:space="preserve"> de iniciação científica com bolsa</w:t>
            </w:r>
            <w:r w:rsidR="001C4135" w:rsidRPr="00922A92">
              <w:rPr>
                <w:color w:val="auto"/>
              </w:rPr>
              <w:t xml:space="preserve"> e/ou sem bolsa</w:t>
            </w:r>
          </w:p>
        </w:tc>
      </w:tr>
      <w:tr w:rsidR="00927242" w:rsidRPr="002E7ABA" w14:paraId="286662BA" w14:textId="77777777" w:rsidTr="004D74F6">
        <w:tc>
          <w:tcPr>
            <w:tcW w:w="4219" w:type="dxa"/>
          </w:tcPr>
          <w:p w14:paraId="6B5538C1" w14:textId="77777777" w:rsidR="00927242" w:rsidRPr="00922A92" w:rsidRDefault="00927242" w:rsidP="00927242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Estágio de Pesquisa ou Profissional</w:t>
            </w:r>
          </w:p>
        </w:tc>
        <w:tc>
          <w:tcPr>
            <w:tcW w:w="4360" w:type="dxa"/>
          </w:tcPr>
          <w:p w14:paraId="3F6F358E" w14:textId="289980E1" w:rsidR="00927242" w:rsidRPr="00922A92" w:rsidRDefault="00FB017D" w:rsidP="0077212D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1</w:t>
            </w:r>
            <w:r w:rsidR="00927242" w:rsidRPr="00922A92">
              <w:rPr>
                <w:color w:val="auto"/>
              </w:rPr>
              <w:t>,0 ponto por ano</w:t>
            </w:r>
            <w:r w:rsidRPr="00922A92">
              <w:rPr>
                <w:color w:val="auto"/>
              </w:rPr>
              <w:t xml:space="preserve"> de estágio</w:t>
            </w:r>
          </w:p>
        </w:tc>
      </w:tr>
      <w:tr w:rsidR="00927242" w:rsidRPr="002E7ABA" w14:paraId="661A909D" w14:textId="77777777" w:rsidTr="004D74F6">
        <w:tc>
          <w:tcPr>
            <w:tcW w:w="4219" w:type="dxa"/>
          </w:tcPr>
          <w:p w14:paraId="7AE640C0" w14:textId="23F1F961" w:rsidR="00927242" w:rsidRPr="00922A92" w:rsidRDefault="00FB017D" w:rsidP="00727C7A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Intercâmbio no Exterior</w:t>
            </w:r>
          </w:p>
        </w:tc>
        <w:tc>
          <w:tcPr>
            <w:tcW w:w="4360" w:type="dxa"/>
          </w:tcPr>
          <w:p w14:paraId="6E4EF504" w14:textId="24730365" w:rsidR="00927242" w:rsidRPr="00922A92" w:rsidRDefault="00FB017D" w:rsidP="0077212D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1</w:t>
            </w:r>
            <w:r w:rsidR="00927242" w:rsidRPr="00922A92">
              <w:rPr>
                <w:color w:val="auto"/>
              </w:rPr>
              <w:t>,0 ponto por ano</w:t>
            </w:r>
            <w:r w:rsidRPr="00922A92">
              <w:rPr>
                <w:color w:val="auto"/>
              </w:rPr>
              <w:t xml:space="preserve"> de </w:t>
            </w:r>
            <w:r w:rsidR="00181738" w:rsidRPr="00922A92">
              <w:rPr>
                <w:color w:val="auto"/>
              </w:rPr>
              <w:t>intercâmbio</w:t>
            </w:r>
            <w:r w:rsidRPr="00922A92">
              <w:rPr>
                <w:color w:val="auto"/>
              </w:rPr>
              <w:t xml:space="preserve"> </w:t>
            </w:r>
          </w:p>
        </w:tc>
      </w:tr>
      <w:tr w:rsidR="00FB017D" w:rsidRPr="002E7ABA" w14:paraId="6FAA3D2F" w14:textId="77777777" w:rsidTr="00E20E68">
        <w:tc>
          <w:tcPr>
            <w:tcW w:w="4219" w:type="dxa"/>
          </w:tcPr>
          <w:p w14:paraId="3271E2A9" w14:textId="7D829654" w:rsidR="00FB017D" w:rsidRPr="00922A92" w:rsidRDefault="00FB017D" w:rsidP="00E20E68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Atividade de Extensão</w:t>
            </w:r>
          </w:p>
        </w:tc>
        <w:tc>
          <w:tcPr>
            <w:tcW w:w="4360" w:type="dxa"/>
          </w:tcPr>
          <w:p w14:paraId="561145A9" w14:textId="31418D9E" w:rsidR="00FB017D" w:rsidRPr="00922A92" w:rsidRDefault="00181738" w:rsidP="00E20E68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 xml:space="preserve">1,0 ponto por ano </w:t>
            </w:r>
          </w:p>
        </w:tc>
      </w:tr>
      <w:tr w:rsidR="00FB017D" w:rsidRPr="002E7ABA" w14:paraId="6807B6B3" w14:textId="77777777" w:rsidTr="00E20E68">
        <w:tc>
          <w:tcPr>
            <w:tcW w:w="4219" w:type="dxa"/>
          </w:tcPr>
          <w:p w14:paraId="1F547F95" w14:textId="77777777" w:rsidR="00FB017D" w:rsidRPr="00922A92" w:rsidRDefault="00FB017D" w:rsidP="00E20E68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Emprego</w:t>
            </w:r>
          </w:p>
        </w:tc>
        <w:tc>
          <w:tcPr>
            <w:tcW w:w="4360" w:type="dxa"/>
          </w:tcPr>
          <w:p w14:paraId="07AF3818" w14:textId="77777777" w:rsidR="00FB017D" w:rsidRPr="00922A92" w:rsidRDefault="00FB017D" w:rsidP="00E20E68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 xml:space="preserve">1,0 ponto por ano de emprego em áreas correlatas à formação </w:t>
            </w:r>
          </w:p>
        </w:tc>
      </w:tr>
    </w:tbl>
    <w:p w14:paraId="2461BE9D" w14:textId="77777777" w:rsidR="00927242" w:rsidRPr="00922A92" w:rsidRDefault="00927242" w:rsidP="00727C7A">
      <w:pPr>
        <w:pStyle w:val="Default"/>
        <w:jc w:val="both"/>
        <w:rPr>
          <w:color w:val="auto"/>
        </w:rPr>
      </w:pPr>
    </w:p>
    <w:p w14:paraId="54DA5471" w14:textId="77777777" w:rsidR="00AE3DA0" w:rsidRPr="00922A92" w:rsidRDefault="00AE3DA0" w:rsidP="00AE3DA0">
      <w:pPr>
        <w:pStyle w:val="Default"/>
        <w:jc w:val="both"/>
        <w:rPr>
          <w:color w:val="auto"/>
        </w:rPr>
      </w:pPr>
      <w:r w:rsidRPr="00922A92">
        <w:rPr>
          <w:color w:val="auto"/>
        </w:rPr>
        <w:t>* fração de tempo inferior a um ano será considerada proporcionalmente para o cálculo das pontuações</w:t>
      </w:r>
    </w:p>
    <w:p w14:paraId="5CB8F1A5" w14:textId="6B536CBA" w:rsidR="00AE3DA0" w:rsidRPr="00922A92" w:rsidRDefault="00AE3DA0" w:rsidP="00AE3DA0">
      <w:pPr>
        <w:pStyle w:val="Default"/>
        <w:jc w:val="both"/>
        <w:rPr>
          <w:color w:val="auto"/>
        </w:rPr>
      </w:pPr>
      <w:r w:rsidRPr="00922A92">
        <w:rPr>
          <w:color w:val="auto"/>
        </w:rPr>
        <w:t xml:space="preserve">* Pontuação será válida apenas para atividades ligadas à área de formação do candidato ou à área de </w:t>
      </w:r>
      <w:r w:rsidR="00C66D0C" w:rsidRPr="00922A92">
        <w:rPr>
          <w:color w:val="auto"/>
        </w:rPr>
        <w:t>O</w:t>
      </w:r>
      <w:r w:rsidRPr="00922A92">
        <w:rPr>
          <w:color w:val="auto"/>
        </w:rPr>
        <w:t>ceanografia</w:t>
      </w:r>
    </w:p>
    <w:p w14:paraId="0CCDA509" w14:textId="77777777" w:rsidR="00D417E1" w:rsidRPr="00922A92" w:rsidRDefault="00D417E1" w:rsidP="00727C7A">
      <w:pPr>
        <w:pStyle w:val="Default"/>
        <w:jc w:val="both"/>
        <w:rPr>
          <w:color w:val="auto"/>
        </w:rPr>
      </w:pPr>
    </w:p>
    <w:p w14:paraId="72258E1C" w14:textId="77777777" w:rsidR="00CB438E" w:rsidRPr="00922A92" w:rsidRDefault="00D417E1" w:rsidP="00727C7A">
      <w:pPr>
        <w:pStyle w:val="Default"/>
        <w:jc w:val="both"/>
        <w:rPr>
          <w:color w:val="auto"/>
        </w:rPr>
      </w:pPr>
      <w:r w:rsidRPr="00922A92">
        <w:rPr>
          <w:color w:val="auto"/>
        </w:rPr>
        <w:t>b) Participação</w:t>
      </w:r>
      <w:r w:rsidR="007A0BAC" w:rsidRPr="00922A92">
        <w:rPr>
          <w:color w:val="auto"/>
        </w:rPr>
        <w:t>/Organização</w:t>
      </w:r>
      <w:r w:rsidRPr="00922A92">
        <w:rPr>
          <w:color w:val="auto"/>
        </w:rPr>
        <w:t xml:space="preserve"> em eventos científicos</w:t>
      </w:r>
    </w:p>
    <w:p w14:paraId="5D16ADAD" w14:textId="6B5601FF" w:rsidR="00D417E1" w:rsidRPr="00922A92" w:rsidRDefault="00CB438E" w:rsidP="004D74F6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922A92">
        <w:rPr>
          <w:color w:val="auto"/>
        </w:rPr>
        <w:t>Pontuação Máxima</w:t>
      </w:r>
      <w:r w:rsidR="00D417E1" w:rsidRPr="00922A92">
        <w:rPr>
          <w:color w:val="auto"/>
        </w:rPr>
        <w:t>: 2,0 pontos:</w:t>
      </w:r>
    </w:p>
    <w:p w14:paraId="4A11B21E" w14:textId="77777777" w:rsidR="00D417E1" w:rsidRPr="00922A92" w:rsidRDefault="00D417E1" w:rsidP="00727C7A">
      <w:pPr>
        <w:pStyle w:val="Default"/>
        <w:jc w:val="both"/>
        <w:rPr>
          <w:color w:val="auto"/>
        </w:rPr>
      </w:pPr>
    </w:p>
    <w:tbl>
      <w:tblPr>
        <w:tblStyle w:val="Tabelacomgrade"/>
        <w:tblW w:w="8579" w:type="dxa"/>
        <w:tblLook w:val="04A0" w:firstRow="1" w:lastRow="0" w:firstColumn="1" w:lastColumn="0" w:noHBand="0" w:noVBand="1"/>
      </w:tblPr>
      <w:tblGrid>
        <w:gridCol w:w="4219"/>
        <w:gridCol w:w="4360"/>
      </w:tblGrid>
      <w:tr w:rsidR="00CB438E" w:rsidRPr="002E7ABA" w14:paraId="5D1204B6" w14:textId="77777777" w:rsidTr="00013E91">
        <w:tc>
          <w:tcPr>
            <w:tcW w:w="4219" w:type="dxa"/>
          </w:tcPr>
          <w:p w14:paraId="014FD2AE" w14:textId="003AE2D1" w:rsidR="00CB438E" w:rsidRPr="00922A92" w:rsidRDefault="00CB438E" w:rsidP="00013E91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Apresentação de Trabalho de IC</w:t>
            </w:r>
          </w:p>
        </w:tc>
        <w:tc>
          <w:tcPr>
            <w:tcW w:w="4360" w:type="dxa"/>
          </w:tcPr>
          <w:p w14:paraId="6E520EE3" w14:textId="5D977857" w:rsidR="00CB438E" w:rsidRPr="00922A92" w:rsidRDefault="00CB438E" w:rsidP="0077212D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0,</w:t>
            </w:r>
            <w:r w:rsidR="0077212D" w:rsidRPr="00922A92">
              <w:rPr>
                <w:color w:val="auto"/>
              </w:rPr>
              <w:t>5</w:t>
            </w:r>
            <w:r w:rsidRPr="00922A92">
              <w:rPr>
                <w:color w:val="auto"/>
              </w:rPr>
              <w:t xml:space="preserve"> ponto por trabalho</w:t>
            </w:r>
          </w:p>
        </w:tc>
      </w:tr>
      <w:tr w:rsidR="00CB438E" w:rsidRPr="002E7ABA" w14:paraId="5B5240B1" w14:textId="77777777" w:rsidTr="00013E91">
        <w:tc>
          <w:tcPr>
            <w:tcW w:w="4219" w:type="dxa"/>
          </w:tcPr>
          <w:p w14:paraId="174BB53A" w14:textId="3AD8F129" w:rsidR="00CB438E" w:rsidRPr="00922A92" w:rsidRDefault="00CB438E" w:rsidP="00013E91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Apresentação de Trabalho não de IC</w:t>
            </w:r>
          </w:p>
        </w:tc>
        <w:tc>
          <w:tcPr>
            <w:tcW w:w="4360" w:type="dxa"/>
          </w:tcPr>
          <w:p w14:paraId="4E743641" w14:textId="23748DD0" w:rsidR="00CB438E" w:rsidRPr="00922A92" w:rsidRDefault="0077212D" w:rsidP="0077212D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0,5</w:t>
            </w:r>
            <w:r w:rsidR="00CB438E" w:rsidRPr="00922A92">
              <w:rPr>
                <w:color w:val="auto"/>
              </w:rPr>
              <w:t xml:space="preserve"> ponto por trabalho</w:t>
            </w:r>
          </w:p>
        </w:tc>
      </w:tr>
      <w:tr w:rsidR="00CB438E" w:rsidRPr="002E7ABA" w14:paraId="071F2AFD" w14:textId="77777777" w:rsidTr="00013E91">
        <w:tc>
          <w:tcPr>
            <w:tcW w:w="4219" w:type="dxa"/>
          </w:tcPr>
          <w:p w14:paraId="094F95C7" w14:textId="49711C62" w:rsidR="00CB438E" w:rsidRPr="00922A92" w:rsidRDefault="00CB438E" w:rsidP="00013E91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 xml:space="preserve">Organização de </w:t>
            </w:r>
            <w:r w:rsidR="0077212D" w:rsidRPr="00922A92">
              <w:rPr>
                <w:color w:val="auto"/>
              </w:rPr>
              <w:t>Evento</w:t>
            </w:r>
            <w:r w:rsidRPr="00922A92">
              <w:rPr>
                <w:color w:val="auto"/>
              </w:rPr>
              <w:t xml:space="preserve"> Científico</w:t>
            </w:r>
          </w:p>
        </w:tc>
        <w:tc>
          <w:tcPr>
            <w:tcW w:w="4360" w:type="dxa"/>
          </w:tcPr>
          <w:p w14:paraId="4D31B5FB" w14:textId="1BC9CC63" w:rsidR="00CB438E" w:rsidRPr="00922A92" w:rsidRDefault="0077212D" w:rsidP="0077212D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 xml:space="preserve">0,5 </w:t>
            </w:r>
            <w:r w:rsidR="00CB438E" w:rsidRPr="00922A92">
              <w:rPr>
                <w:color w:val="auto"/>
              </w:rPr>
              <w:t>ponto por evento</w:t>
            </w:r>
          </w:p>
        </w:tc>
      </w:tr>
    </w:tbl>
    <w:p w14:paraId="481E7FDB" w14:textId="77777777" w:rsidR="00822397" w:rsidRPr="00922A92" w:rsidRDefault="00822397" w:rsidP="00822397">
      <w:pPr>
        <w:shd w:val="clear" w:color="auto" w:fill="F7F7F7"/>
        <w:spacing w:after="150" w:line="240" w:lineRule="auto"/>
        <w:rPr>
          <w:rFonts w:ascii="Times New Roman" w:hAnsi="Times New Roman"/>
          <w:color w:val="666666"/>
          <w:sz w:val="24"/>
          <w:szCs w:val="24"/>
          <w:lang w:eastAsia="en-US"/>
        </w:rPr>
      </w:pPr>
    </w:p>
    <w:p w14:paraId="621DFFC9" w14:textId="0CD6ACD6" w:rsidR="00822397" w:rsidRPr="00922A92" w:rsidRDefault="00822397" w:rsidP="00822397">
      <w:pPr>
        <w:shd w:val="clear" w:color="auto" w:fill="F7F7F7"/>
        <w:spacing w:after="150" w:line="240" w:lineRule="auto"/>
        <w:rPr>
          <w:rFonts w:ascii="Times New Roman" w:hAnsi="Times New Roman"/>
          <w:color w:val="666666"/>
          <w:sz w:val="24"/>
          <w:szCs w:val="24"/>
          <w:lang w:eastAsia="en-US"/>
        </w:rPr>
      </w:pPr>
      <w:r w:rsidRPr="00922A92">
        <w:rPr>
          <w:rFonts w:ascii="Times New Roman" w:hAnsi="Times New Roman"/>
          <w:color w:val="666666"/>
          <w:sz w:val="24"/>
          <w:szCs w:val="24"/>
          <w:lang w:eastAsia="en-US"/>
        </w:rPr>
        <w:t>* Para trabalhos como coautor a pontuação será de 70% da indicada</w:t>
      </w:r>
    </w:p>
    <w:p w14:paraId="5C867228" w14:textId="77777777" w:rsidR="009E20EA" w:rsidRPr="00922A92" w:rsidRDefault="009E20EA" w:rsidP="00727C7A">
      <w:pPr>
        <w:pStyle w:val="Default"/>
        <w:jc w:val="both"/>
        <w:rPr>
          <w:color w:val="auto"/>
        </w:rPr>
      </w:pPr>
    </w:p>
    <w:p w14:paraId="7B675226" w14:textId="77777777" w:rsidR="00CB438E" w:rsidRPr="00922A92" w:rsidRDefault="009E20EA" w:rsidP="00727C7A">
      <w:pPr>
        <w:pStyle w:val="Default"/>
        <w:jc w:val="both"/>
        <w:rPr>
          <w:color w:val="auto"/>
        </w:rPr>
      </w:pPr>
      <w:r w:rsidRPr="00922A92">
        <w:rPr>
          <w:color w:val="auto"/>
        </w:rPr>
        <w:t>c) Publicação de trabalhos científicos</w:t>
      </w:r>
    </w:p>
    <w:p w14:paraId="2CD655EE" w14:textId="0D05C044" w:rsidR="009E20EA" w:rsidRPr="00922A92" w:rsidRDefault="00CB438E" w:rsidP="004D74F6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922A92">
        <w:rPr>
          <w:color w:val="auto"/>
        </w:rPr>
        <w:t>Pontuação M</w:t>
      </w:r>
      <w:r w:rsidR="009E20EA" w:rsidRPr="00922A92">
        <w:rPr>
          <w:color w:val="auto"/>
        </w:rPr>
        <w:t xml:space="preserve">áxima: </w:t>
      </w:r>
      <w:r w:rsidR="0077212D" w:rsidRPr="00922A92">
        <w:rPr>
          <w:color w:val="auto"/>
        </w:rPr>
        <w:t>3</w:t>
      </w:r>
      <w:r w:rsidR="009E20EA" w:rsidRPr="00922A92">
        <w:rPr>
          <w:color w:val="auto"/>
        </w:rPr>
        <w:t>,0 pontos:</w:t>
      </w:r>
    </w:p>
    <w:p w14:paraId="35AB466E" w14:textId="77777777" w:rsidR="009E20EA" w:rsidRPr="00922A92" w:rsidRDefault="009E20EA" w:rsidP="00727C7A">
      <w:pPr>
        <w:pStyle w:val="Default"/>
        <w:jc w:val="both"/>
        <w:rPr>
          <w:color w:val="auto"/>
        </w:rPr>
      </w:pPr>
    </w:p>
    <w:tbl>
      <w:tblPr>
        <w:tblStyle w:val="Tabelacomgrade"/>
        <w:tblW w:w="8579" w:type="dxa"/>
        <w:tblLook w:val="04A0" w:firstRow="1" w:lastRow="0" w:firstColumn="1" w:lastColumn="0" w:noHBand="0" w:noVBand="1"/>
      </w:tblPr>
      <w:tblGrid>
        <w:gridCol w:w="4219"/>
        <w:gridCol w:w="4360"/>
      </w:tblGrid>
      <w:tr w:rsidR="00CB438E" w:rsidRPr="002E7ABA" w14:paraId="7EAB65E9" w14:textId="77777777" w:rsidTr="00013E91">
        <w:tc>
          <w:tcPr>
            <w:tcW w:w="4219" w:type="dxa"/>
          </w:tcPr>
          <w:p w14:paraId="787C2139" w14:textId="3388CFBA" w:rsidR="00CB438E" w:rsidRPr="00922A92" w:rsidRDefault="00CB438E" w:rsidP="00013E91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Artigo Científico publicado ou aceito em revista arbitrada</w:t>
            </w:r>
          </w:p>
        </w:tc>
        <w:tc>
          <w:tcPr>
            <w:tcW w:w="4360" w:type="dxa"/>
          </w:tcPr>
          <w:p w14:paraId="4D13763A" w14:textId="35B31DBE" w:rsidR="00CB438E" w:rsidRPr="00922A92" w:rsidRDefault="00CB438E" w:rsidP="00CB438E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3,0 ponto por artigo</w:t>
            </w:r>
          </w:p>
        </w:tc>
      </w:tr>
      <w:tr w:rsidR="00CB438E" w:rsidRPr="002E7ABA" w14:paraId="19A087C9" w14:textId="77777777" w:rsidTr="00013E91">
        <w:tc>
          <w:tcPr>
            <w:tcW w:w="4219" w:type="dxa"/>
          </w:tcPr>
          <w:p w14:paraId="1071897E" w14:textId="470C866D" w:rsidR="00CB438E" w:rsidRPr="00922A92" w:rsidRDefault="00CB438E" w:rsidP="00013E91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Resumo de trabalho publicado em evento que não seja de IC</w:t>
            </w:r>
          </w:p>
        </w:tc>
        <w:tc>
          <w:tcPr>
            <w:tcW w:w="4360" w:type="dxa"/>
          </w:tcPr>
          <w:p w14:paraId="6EB46556" w14:textId="1B9242B3" w:rsidR="00CB438E" w:rsidRPr="00922A92" w:rsidRDefault="00CB438E" w:rsidP="00013E91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1,0 ponto por trabalho</w:t>
            </w:r>
          </w:p>
        </w:tc>
      </w:tr>
    </w:tbl>
    <w:p w14:paraId="6B951D50" w14:textId="77777777" w:rsidR="00CB438E" w:rsidRPr="00922A92" w:rsidRDefault="00CB438E" w:rsidP="00727C7A">
      <w:pPr>
        <w:pStyle w:val="Default"/>
        <w:jc w:val="both"/>
        <w:rPr>
          <w:color w:val="auto"/>
        </w:rPr>
      </w:pPr>
    </w:p>
    <w:p w14:paraId="3A1AA4A0" w14:textId="77777777" w:rsidR="00822397" w:rsidRPr="00922A92" w:rsidRDefault="00822397" w:rsidP="00822397">
      <w:pPr>
        <w:shd w:val="clear" w:color="auto" w:fill="F7F7F7"/>
        <w:spacing w:after="150" w:line="240" w:lineRule="auto"/>
        <w:rPr>
          <w:rFonts w:ascii="Times New Roman" w:hAnsi="Times New Roman"/>
          <w:color w:val="666666"/>
          <w:sz w:val="24"/>
          <w:szCs w:val="24"/>
          <w:lang w:eastAsia="en-US"/>
        </w:rPr>
      </w:pPr>
      <w:r w:rsidRPr="00922A92">
        <w:rPr>
          <w:rFonts w:ascii="Times New Roman" w:hAnsi="Times New Roman"/>
          <w:color w:val="666666"/>
          <w:sz w:val="24"/>
          <w:szCs w:val="24"/>
          <w:lang w:eastAsia="en-US"/>
        </w:rPr>
        <w:t>* Para trabalhos como coautor a pontuação será de 70% da indicada</w:t>
      </w:r>
    </w:p>
    <w:p w14:paraId="4E2F9BD6" w14:textId="77777777" w:rsidR="00727C7A" w:rsidRPr="00922A92" w:rsidRDefault="00727C7A" w:rsidP="00727C7A">
      <w:pPr>
        <w:pStyle w:val="Default"/>
        <w:jc w:val="both"/>
        <w:rPr>
          <w:color w:val="auto"/>
        </w:rPr>
      </w:pPr>
    </w:p>
    <w:p w14:paraId="6783804F" w14:textId="77777777" w:rsidR="00822397" w:rsidRPr="00922A92" w:rsidRDefault="007A61BD" w:rsidP="00214C60">
      <w:pPr>
        <w:pStyle w:val="Default"/>
        <w:jc w:val="both"/>
        <w:rPr>
          <w:color w:val="auto"/>
        </w:rPr>
      </w:pPr>
      <w:r w:rsidRPr="00922A92">
        <w:rPr>
          <w:color w:val="auto"/>
        </w:rPr>
        <w:t xml:space="preserve">d) Cursos extracurriculares </w:t>
      </w:r>
    </w:p>
    <w:p w14:paraId="137A3D22" w14:textId="30ADB6D6" w:rsidR="005F0515" w:rsidRPr="00922A92" w:rsidRDefault="00822397" w:rsidP="00650F9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922A92">
        <w:rPr>
          <w:color w:val="auto"/>
        </w:rPr>
        <w:lastRenderedPageBreak/>
        <w:t>Pontuação M</w:t>
      </w:r>
      <w:r w:rsidR="007A61BD" w:rsidRPr="00922A92">
        <w:rPr>
          <w:color w:val="auto"/>
        </w:rPr>
        <w:t>áxima: 1 ponto:</w:t>
      </w:r>
    </w:p>
    <w:p w14:paraId="5387F367" w14:textId="77777777" w:rsidR="007A61BD" w:rsidRPr="00922A92" w:rsidRDefault="007A61BD" w:rsidP="00214C60">
      <w:pPr>
        <w:pStyle w:val="Default"/>
        <w:jc w:val="both"/>
        <w:rPr>
          <w:color w:val="auto"/>
        </w:rPr>
      </w:pPr>
    </w:p>
    <w:tbl>
      <w:tblPr>
        <w:tblStyle w:val="Tabelacomgrade"/>
        <w:tblW w:w="8579" w:type="dxa"/>
        <w:tblLook w:val="04A0" w:firstRow="1" w:lastRow="0" w:firstColumn="1" w:lastColumn="0" w:noHBand="0" w:noVBand="1"/>
      </w:tblPr>
      <w:tblGrid>
        <w:gridCol w:w="4219"/>
        <w:gridCol w:w="4360"/>
      </w:tblGrid>
      <w:tr w:rsidR="00822397" w:rsidRPr="002E7ABA" w14:paraId="40076B65" w14:textId="77777777" w:rsidTr="00013E91">
        <w:tc>
          <w:tcPr>
            <w:tcW w:w="4219" w:type="dxa"/>
          </w:tcPr>
          <w:p w14:paraId="3EBDDC7E" w14:textId="40AFBE1D" w:rsidR="00822397" w:rsidRPr="00922A92" w:rsidRDefault="00822397" w:rsidP="00013E91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Cursos Extracurriculares em área correlata</w:t>
            </w:r>
          </w:p>
        </w:tc>
        <w:tc>
          <w:tcPr>
            <w:tcW w:w="4360" w:type="dxa"/>
          </w:tcPr>
          <w:p w14:paraId="14C0B5B4" w14:textId="07A8000B" w:rsidR="00822397" w:rsidRPr="00922A92" w:rsidRDefault="00822397" w:rsidP="00822397">
            <w:pPr>
              <w:pStyle w:val="Default"/>
              <w:jc w:val="both"/>
              <w:rPr>
                <w:color w:val="auto"/>
              </w:rPr>
            </w:pPr>
            <w:r w:rsidRPr="00922A92">
              <w:rPr>
                <w:color w:val="auto"/>
              </w:rPr>
              <w:t>0,5 ponto por curso</w:t>
            </w:r>
          </w:p>
        </w:tc>
      </w:tr>
    </w:tbl>
    <w:p w14:paraId="3D213A14" w14:textId="77777777" w:rsidR="00822397" w:rsidRPr="00922A92" w:rsidRDefault="00822397" w:rsidP="00214C60">
      <w:pPr>
        <w:pStyle w:val="Default"/>
        <w:jc w:val="both"/>
        <w:rPr>
          <w:color w:val="auto"/>
        </w:rPr>
      </w:pPr>
    </w:p>
    <w:p w14:paraId="6A466F67" w14:textId="77777777" w:rsidR="007A61BD" w:rsidRPr="00922A92" w:rsidRDefault="007A61BD" w:rsidP="00214C60">
      <w:pPr>
        <w:pStyle w:val="Default"/>
        <w:jc w:val="both"/>
        <w:rPr>
          <w:color w:val="auto"/>
        </w:rPr>
      </w:pPr>
    </w:p>
    <w:p w14:paraId="6C529C4A" w14:textId="2C113203" w:rsidR="00F344E8" w:rsidRPr="00922A92" w:rsidRDefault="00F344E8" w:rsidP="00F344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22A92">
        <w:rPr>
          <w:b/>
          <w:u w:val="single"/>
        </w:rPr>
        <w:t>ATENÇÃO</w:t>
      </w:r>
      <w:r w:rsidRPr="00922A92">
        <w:rPr>
          <w:b/>
        </w:rPr>
        <w:t xml:space="preserve">: </w:t>
      </w:r>
      <w:r w:rsidRPr="00922A92">
        <w:t>Candidatos</w:t>
      </w:r>
      <w:r w:rsidR="00584F54" w:rsidRPr="00922A92">
        <w:t>(as)</w:t>
      </w:r>
      <w:r w:rsidRPr="00922A92">
        <w:t xml:space="preserve"> que não apresentarem a nota do Histórico Escolar, ou que não efetuarem a soma da pontuação de seu </w:t>
      </w:r>
      <w:r w:rsidRPr="00922A92">
        <w:rPr>
          <w:i/>
          <w:iCs/>
        </w:rPr>
        <w:t>Curriculum Vitae</w:t>
      </w:r>
      <w:r w:rsidRPr="00922A92">
        <w:t xml:space="preserve">, </w:t>
      </w:r>
      <w:r w:rsidRPr="00922A92">
        <w:rPr>
          <w:b/>
        </w:rPr>
        <w:t xml:space="preserve">terão notas </w:t>
      </w:r>
      <w:r w:rsidR="00C015A4" w:rsidRPr="00922A92">
        <w:rPr>
          <w:b/>
        </w:rPr>
        <w:t>0,0 (</w:t>
      </w:r>
      <w:r w:rsidRPr="00922A92">
        <w:rPr>
          <w:b/>
        </w:rPr>
        <w:t>zero</w:t>
      </w:r>
      <w:r w:rsidR="00C015A4" w:rsidRPr="00922A92">
        <w:rPr>
          <w:b/>
        </w:rPr>
        <w:t>)</w:t>
      </w:r>
      <w:r w:rsidRPr="00922A92">
        <w:rPr>
          <w:b/>
        </w:rPr>
        <w:t xml:space="preserve"> nos respectivos quesitos.</w:t>
      </w:r>
    </w:p>
    <w:p w14:paraId="2B2CAFE4" w14:textId="3124649E" w:rsidR="003209C2" w:rsidRPr="00922A92" w:rsidRDefault="003209C2" w:rsidP="00F344E8">
      <w:pPr>
        <w:pStyle w:val="Default"/>
        <w:jc w:val="both"/>
      </w:pPr>
    </w:p>
    <w:p w14:paraId="6C647FC3" w14:textId="4835A433" w:rsidR="000F7AD5" w:rsidRPr="00922A92" w:rsidRDefault="00214C60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2</w:t>
      </w:r>
      <w:r w:rsidR="000F7AD5" w:rsidRPr="00922A92">
        <w:rPr>
          <w:rFonts w:ascii="Times New Roman" w:hAnsi="Times New Roman"/>
          <w:sz w:val="24"/>
          <w:szCs w:val="24"/>
        </w:rPr>
        <w:t>.</w:t>
      </w:r>
      <w:r w:rsidR="007A61BD" w:rsidRPr="00922A92">
        <w:rPr>
          <w:rFonts w:ascii="Times New Roman" w:hAnsi="Times New Roman"/>
          <w:sz w:val="24"/>
          <w:szCs w:val="24"/>
        </w:rPr>
        <w:t>5</w:t>
      </w:r>
      <w:r w:rsidR="000F7AD5" w:rsidRPr="00922A92">
        <w:rPr>
          <w:rFonts w:ascii="Times New Roman" w:hAnsi="Times New Roman"/>
          <w:sz w:val="24"/>
          <w:szCs w:val="24"/>
        </w:rPr>
        <w:t xml:space="preserve">. </w:t>
      </w:r>
      <w:r w:rsidR="003209C2" w:rsidRPr="00922A92">
        <w:rPr>
          <w:rFonts w:ascii="Times New Roman" w:hAnsi="Times New Roman"/>
          <w:sz w:val="24"/>
          <w:szCs w:val="24"/>
        </w:rPr>
        <w:t>Prova escrita</w:t>
      </w:r>
    </w:p>
    <w:p w14:paraId="4CE923C0" w14:textId="270D53D2" w:rsidR="004E1527" w:rsidRPr="00922A92" w:rsidRDefault="004E1527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555550" w14:textId="794D92D3" w:rsidR="004E1527" w:rsidRPr="00922A92" w:rsidRDefault="004E1527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A prova escrita, eliminatória, será realizada nas dependências do IOUSP, ou, havendo possibilidade, no estado ou país de procedência do</w:t>
      </w:r>
      <w:r w:rsidR="00584F54" w:rsidRPr="00922A92">
        <w:rPr>
          <w:rFonts w:ascii="Times New Roman" w:hAnsi="Times New Roman"/>
          <w:sz w:val="24"/>
          <w:szCs w:val="24"/>
        </w:rPr>
        <w:t>(a)</w:t>
      </w:r>
      <w:r w:rsidRPr="00922A92">
        <w:rPr>
          <w:rFonts w:ascii="Times New Roman" w:hAnsi="Times New Roman"/>
          <w:sz w:val="24"/>
          <w:szCs w:val="24"/>
        </w:rPr>
        <w:t xml:space="preserve"> candidato</w:t>
      </w:r>
      <w:r w:rsidR="00584F54" w:rsidRPr="00922A92">
        <w:rPr>
          <w:rFonts w:ascii="Times New Roman" w:hAnsi="Times New Roman"/>
          <w:sz w:val="24"/>
          <w:szCs w:val="24"/>
        </w:rPr>
        <w:t>(a)</w:t>
      </w:r>
      <w:r w:rsidR="00C66D0C" w:rsidRPr="00922A92">
        <w:rPr>
          <w:rFonts w:ascii="Times New Roman" w:hAnsi="Times New Roman"/>
          <w:sz w:val="24"/>
          <w:szCs w:val="24"/>
        </w:rPr>
        <w:t xml:space="preserve">, </w:t>
      </w:r>
      <w:r w:rsidRPr="00922A92">
        <w:rPr>
          <w:rFonts w:ascii="Times New Roman" w:hAnsi="Times New Roman"/>
          <w:b/>
          <w:bCs/>
          <w:sz w:val="24"/>
          <w:szCs w:val="24"/>
        </w:rPr>
        <w:t>desde que solicitado com antecedência</w:t>
      </w:r>
      <w:r w:rsidRPr="00922A92">
        <w:rPr>
          <w:rFonts w:ascii="Times New Roman" w:hAnsi="Times New Roman"/>
          <w:sz w:val="24"/>
          <w:szCs w:val="24"/>
        </w:rPr>
        <w:t xml:space="preserve">, através do email: </w:t>
      </w:r>
      <w:hyperlink r:id="rId12" w:history="1">
        <w:r w:rsidR="004451B9" w:rsidRPr="00922A92">
          <w:rPr>
            <w:rStyle w:val="Hyperlink"/>
            <w:rFonts w:ascii="Times New Roman" w:hAnsi="Times New Roman"/>
            <w:sz w:val="24"/>
            <w:szCs w:val="24"/>
          </w:rPr>
          <w:t>inscricao@usp.br</w:t>
        </w:r>
      </w:hyperlink>
      <w:r w:rsidRPr="00922A92">
        <w:rPr>
          <w:rFonts w:ascii="Times New Roman" w:hAnsi="Times New Roman"/>
          <w:sz w:val="24"/>
          <w:szCs w:val="24"/>
        </w:rPr>
        <w:t xml:space="preserve">, </w:t>
      </w:r>
      <w:r w:rsidRPr="00922A92">
        <w:rPr>
          <w:rFonts w:ascii="Times New Roman" w:hAnsi="Times New Roman"/>
          <w:i/>
          <w:sz w:val="24"/>
          <w:szCs w:val="24"/>
        </w:rPr>
        <w:t xml:space="preserve">lembrando que a solicitação deve ser efetuada até 17h00 do dia </w:t>
      </w:r>
      <w:r w:rsidR="00735132">
        <w:rPr>
          <w:rFonts w:ascii="Times New Roman" w:hAnsi="Times New Roman"/>
          <w:i/>
          <w:sz w:val="24"/>
          <w:szCs w:val="24"/>
        </w:rPr>
        <w:t>17.11</w:t>
      </w:r>
      <w:r w:rsidR="00B33248" w:rsidRPr="00922A92">
        <w:rPr>
          <w:rFonts w:ascii="Times New Roman" w:hAnsi="Times New Roman"/>
          <w:i/>
          <w:sz w:val="24"/>
          <w:szCs w:val="24"/>
        </w:rPr>
        <w:t>.2023</w:t>
      </w:r>
      <w:r w:rsidRPr="00922A92">
        <w:rPr>
          <w:rFonts w:ascii="Times New Roman" w:hAnsi="Times New Roman"/>
          <w:sz w:val="24"/>
          <w:szCs w:val="24"/>
        </w:rPr>
        <w:t xml:space="preserve">). A prova escrita, eliminatória, será realizada no </w:t>
      </w:r>
      <w:r w:rsidR="005D355F" w:rsidRPr="00922A92">
        <w:rPr>
          <w:rFonts w:ascii="Times New Roman" w:hAnsi="Times New Roman"/>
          <w:sz w:val="24"/>
          <w:szCs w:val="24"/>
        </w:rPr>
        <w:t xml:space="preserve">formato presencial no </w:t>
      </w:r>
      <w:r w:rsidRPr="00922A92">
        <w:rPr>
          <w:rFonts w:ascii="Times New Roman" w:hAnsi="Times New Roman"/>
          <w:sz w:val="24"/>
          <w:szCs w:val="24"/>
        </w:rPr>
        <w:t xml:space="preserve">dia </w:t>
      </w:r>
      <w:r w:rsidR="00735132">
        <w:rPr>
          <w:rFonts w:ascii="Times New Roman" w:hAnsi="Times New Roman"/>
          <w:sz w:val="24"/>
          <w:szCs w:val="24"/>
        </w:rPr>
        <w:t>29.11</w:t>
      </w:r>
      <w:r w:rsidR="00B33248" w:rsidRPr="00922A92">
        <w:rPr>
          <w:rFonts w:ascii="Times New Roman" w:hAnsi="Times New Roman"/>
          <w:sz w:val="24"/>
          <w:szCs w:val="24"/>
        </w:rPr>
        <w:t>.2023</w:t>
      </w:r>
      <w:r w:rsidR="00C015A4" w:rsidRPr="00922A92">
        <w:rPr>
          <w:rFonts w:ascii="Times New Roman" w:hAnsi="Times New Roman"/>
          <w:sz w:val="24"/>
          <w:szCs w:val="24"/>
        </w:rPr>
        <w:t>,</w:t>
      </w:r>
      <w:r w:rsidRPr="00922A92">
        <w:rPr>
          <w:rFonts w:ascii="Times New Roman" w:hAnsi="Times New Roman"/>
          <w:sz w:val="24"/>
          <w:szCs w:val="24"/>
        </w:rPr>
        <w:t xml:space="preserve"> às 17h00. 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Pr="00922A92">
        <w:rPr>
          <w:rFonts w:ascii="Times New Roman" w:hAnsi="Times New Roman"/>
          <w:sz w:val="24"/>
          <w:szCs w:val="24"/>
        </w:rPr>
        <w:t xml:space="preserve"> candidatos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Pr="00922A92">
        <w:rPr>
          <w:rFonts w:ascii="Times New Roman" w:hAnsi="Times New Roman"/>
          <w:sz w:val="24"/>
          <w:szCs w:val="24"/>
        </w:rPr>
        <w:t xml:space="preserve"> farão prova escrita específica para a área de concentração selecionada no momento da inscrição. A nota da prova escrita de cada candidato</w:t>
      </w:r>
      <w:r w:rsidR="00584F54" w:rsidRPr="00922A92">
        <w:rPr>
          <w:rFonts w:ascii="Times New Roman" w:hAnsi="Times New Roman"/>
          <w:sz w:val="24"/>
          <w:szCs w:val="24"/>
        </w:rPr>
        <w:t>(a)</w:t>
      </w:r>
      <w:r w:rsidRPr="00922A92">
        <w:rPr>
          <w:rFonts w:ascii="Times New Roman" w:hAnsi="Times New Roman"/>
          <w:sz w:val="24"/>
          <w:szCs w:val="24"/>
        </w:rPr>
        <w:t xml:space="preserve"> será obtida através da média aritmética das notas dadas pelos membros da Comissão de </w:t>
      </w:r>
      <w:r w:rsidR="00C66D0C" w:rsidRPr="00922A92">
        <w:rPr>
          <w:rFonts w:ascii="Times New Roman" w:hAnsi="Times New Roman"/>
          <w:sz w:val="24"/>
          <w:szCs w:val="24"/>
        </w:rPr>
        <w:t>Seleção</w:t>
      </w:r>
      <w:r w:rsidRPr="00922A92">
        <w:rPr>
          <w:rFonts w:ascii="Times New Roman" w:hAnsi="Times New Roman"/>
          <w:sz w:val="24"/>
          <w:szCs w:val="24"/>
        </w:rPr>
        <w:t xml:space="preserve">. </w:t>
      </w:r>
    </w:p>
    <w:p w14:paraId="57769634" w14:textId="77777777" w:rsidR="003209C2" w:rsidRPr="00922A92" w:rsidRDefault="003209C2" w:rsidP="00214C6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B6D3BD4" w14:textId="51D04A28" w:rsidR="00D34A96" w:rsidRPr="00922A92" w:rsidRDefault="00214C60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2</w:t>
      </w:r>
      <w:r w:rsidR="00D34A96" w:rsidRPr="00922A92">
        <w:rPr>
          <w:rFonts w:ascii="Times New Roman" w:hAnsi="Times New Roman"/>
          <w:sz w:val="24"/>
          <w:szCs w:val="24"/>
        </w:rPr>
        <w:t>.</w:t>
      </w:r>
      <w:r w:rsidR="007A61BD" w:rsidRPr="00922A92">
        <w:rPr>
          <w:rFonts w:ascii="Times New Roman" w:hAnsi="Times New Roman"/>
          <w:sz w:val="24"/>
          <w:szCs w:val="24"/>
        </w:rPr>
        <w:t>6</w:t>
      </w:r>
      <w:r w:rsidR="00D34A96" w:rsidRPr="00922A92">
        <w:rPr>
          <w:rFonts w:ascii="Times New Roman" w:hAnsi="Times New Roman"/>
          <w:sz w:val="24"/>
          <w:szCs w:val="24"/>
        </w:rPr>
        <w:t>. Nota final</w:t>
      </w:r>
    </w:p>
    <w:p w14:paraId="289D2648" w14:textId="77777777" w:rsidR="00AA0C4A" w:rsidRPr="00922A92" w:rsidRDefault="00D34A96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A nota final será </w:t>
      </w:r>
      <w:r w:rsidR="00A32B3E" w:rsidRPr="00922A92">
        <w:rPr>
          <w:rFonts w:ascii="Times New Roman" w:hAnsi="Times New Roman"/>
          <w:sz w:val="24"/>
          <w:szCs w:val="24"/>
        </w:rPr>
        <w:t>calculada a partir</w:t>
      </w:r>
      <w:r w:rsidR="007A61BD" w:rsidRPr="00922A92">
        <w:rPr>
          <w:rFonts w:ascii="Times New Roman" w:hAnsi="Times New Roman"/>
          <w:sz w:val="24"/>
          <w:szCs w:val="24"/>
        </w:rPr>
        <w:t xml:space="preserve"> das notas obtidas nas diferentes fases </w:t>
      </w:r>
      <w:r w:rsidR="007B068B" w:rsidRPr="00922A92">
        <w:rPr>
          <w:rFonts w:ascii="Times New Roman" w:hAnsi="Times New Roman"/>
          <w:sz w:val="24"/>
          <w:szCs w:val="24"/>
        </w:rPr>
        <w:t xml:space="preserve">com </w:t>
      </w:r>
      <w:r w:rsidR="00687205" w:rsidRPr="00922A92">
        <w:rPr>
          <w:rFonts w:ascii="Times New Roman" w:hAnsi="Times New Roman"/>
          <w:sz w:val="24"/>
          <w:szCs w:val="24"/>
        </w:rPr>
        <w:t xml:space="preserve">a </w:t>
      </w:r>
      <w:r w:rsidR="007B068B" w:rsidRPr="00922A92">
        <w:rPr>
          <w:rFonts w:ascii="Times New Roman" w:hAnsi="Times New Roman"/>
          <w:sz w:val="24"/>
          <w:szCs w:val="24"/>
        </w:rPr>
        <w:t>atribuição</w:t>
      </w:r>
      <w:r w:rsidR="007A61BD" w:rsidRPr="00922A92">
        <w:rPr>
          <w:rFonts w:ascii="Times New Roman" w:hAnsi="Times New Roman"/>
          <w:sz w:val="24"/>
          <w:szCs w:val="24"/>
        </w:rPr>
        <w:t xml:space="preserve"> dos pesos correspondentes:</w:t>
      </w:r>
    </w:p>
    <w:p w14:paraId="2FD27225" w14:textId="77777777" w:rsidR="00AA0C4A" w:rsidRPr="00922A92" w:rsidRDefault="00AA0C4A" w:rsidP="00AA0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71D50D" w14:textId="77777777" w:rsidR="00AA0C4A" w:rsidRPr="00922A92" w:rsidRDefault="00AA0C4A" w:rsidP="00AA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922A92">
        <w:rPr>
          <w:rFonts w:ascii="Times New Roman" w:hAnsi="Times New Roman"/>
          <w:sz w:val="24"/>
          <w:szCs w:val="24"/>
          <w:lang w:val="es-ES"/>
        </w:rPr>
        <w:t xml:space="preserve">Nota final = </w:t>
      </w:r>
      <w:r w:rsidR="002B6C5D" w:rsidRPr="00922A92">
        <w:rPr>
          <w:rFonts w:ascii="Times New Roman" w:hAnsi="Times New Roman"/>
          <w:sz w:val="24"/>
          <w:szCs w:val="24"/>
          <w:lang w:val="es-ES"/>
        </w:rPr>
        <w:t>(</w:t>
      </w:r>
      <w:r w:rsidR="007A61BD" w:rsidRPr="00922A92">
        <w:rPr>
          <w:rFonts w:ascii="Times New Roman" w:hAnsi="Times New Roman"/>
          <w:sz w:val="24"/>
          <w:szCs w:val="24"/>
          <w:lang w:val="es-ES"/>
        </w:rPr>
        <w:t xml:space="preserve">(HE x 1) + </w:t>
      </w:r>
      <w:r w:rsidRPr="00922A92">
        <w:rPr>
          <w:rFonts w:ascii="Times New Roman" w:hAnsi="Times New Roman"/>
          <w:sz w:val="24"/>
          <w:szCs w:val="24"/>
          <w:lang w:val="es-ES"/>
        </w:rPr>
        <w:t>(CV</w:t>
      </w:r>
      <w:r w:rsidR="007A61BD" w:rsidRPr="00922A92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922A92">
        <w:rPr>
          <w:rFonts w:ascii="Times New Roman" w:hAnsi="Times New Roman"/>
          <w:sz w:val="24"/>
          <w:szCs w:val="24"/>
          <w:lang w:val="es-ES"/>
        </w:rPr>
        <w:t>x</w:t>
      </w:r>
      <w:r w:rsidR="007A61BD" w:rsidRPr="00922A9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A32B3E" w:rsidRPr="00922A92">
        <w:rPr>
          <w:rFonts w:ascii="Times New Roman" w:hAnsi="Times New Roman"/>
          <w:sz w:val="24"/>
          <w:szCs w:val="24"/>
          <w:lang w:val="es-ES"/>
        </w:rPr>
        <w:t>2</w:t>
      </w:r>
      <w:r w:rsidRPr="00922A92">
        <w:rPr>
          <w:rFonts w:ascii="Times New Roman" w:hAnsi="Times New Roman"/>
          <w:sz w:val="24"/>
          <w:szCs w:val="24"/>
          <w:lang w:val="es-ES"/>
        </w:rPr>
        <w:t xml:space="preserve">) + (PE x </w:t>
      </w:r>
      <w:r w:rsidR="00A32B3E" w:rsidRPr="00922A92">
        <w:rPr>
          <w:rFonts w:ascii="Times New Roman" w:hAnsi="Times New Roman"/>
          <w:sz w:val="24"/>
          <w:szCs w:val="24"/>
          <w:lang w:val="es-ES"/>
        </w:rPr>
        <w:t>7</w:t>
      </w:r>
      <w:r w:rsidRPr="00922A92">
        <w:rPr>
          <w:rFonts w:ascii="Times New Roman" w:hAnsi="Times New Roman"/>
          <w:sz w:val="24"/>
          <w:szCs w:val="24"/>
          <w:lang w:val="es-ES"/>
        </w:rPr>
        <w:t>)</w:t>
      </w:r>
      <w:r w:rsidR="002B6C5D" w:rsidRPr="00922A92">
        <w:rPr>
          <w:rFonts w:ascii="Times New Roman" w:hAnsi="Times New Roman"/>
          <w:sz w:val="24"/>
          <w:szCs w:val="24"/>
          <w:lang w:val="es-ES"/>
        </w:rPr>
        <w:t>)</w:t>
      </w:r>
      <w:r w:rsidRPr="00922A9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B6C5D" w:rsidRPr="00922A92">
        <w:rPr>
          <w:rFonts w:ascii="Times New Roman" w:hAnsi="Times New Roman"/>
          <w:sz w:val="24"/>
          <w:szCs w:val="24"/>
          <w:lang w:val="es-ES"/>
        </w:rPr>
        <w:t>÷ 10</w:t>
      </w:r>
    </w:p>
    <w:p w14:paraId="250724DF" w14:textId="77777777" w:rsidR="00AA0C4A" w:rsidRPr="00922A92" w:rsidRDefault="00AA0C4A" w:rsidP="00AA0C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1E1E4DFD" w14:textId="77777777" w:rsidR="007A61BD" w:rsidRPr="00922A92" w:rsidRDefault="007A61BD" w:rsidP="00AA0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HE = Histórico escolar</w:t>
      </w:r>
    </w:p>
    <w:p w14:paraId="0BA2A79F" w14:textId="77777777" w:rsidR="007A61BD" w:rsidRPr="00922A92" w:rsidRDefault="007A61BD" w:rsidP="00AA0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CV = </w:t>
      </w:r>
      <w:r w:rsidRPr="00922A92">
        <w:rPr>
          <w:rFonts w:ascii="Times New Roman" w:hAnsi="Times New Roman"/>
          <w:i/>
          <w:iCs/>
          <w:sz w:val="24"/>
          <w:szCs w:val="24"/>
        </w:rPr>
        <w:t>Curriculum Vitae</w:t>
      </w:r>
    </w:p>
    <w:p w14:paraId="7A0547E3" w14:textId="77777777" w:rsidR="00AA0C4A" w:rsidRPr="00922A92" w:rsidRDefault="00AA0C4A" w:rsidP="00AA0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PE= Prova escrita</w:t>
      </w:r>
    </w:p>
    <w:p w14:paraId="37A3DA75" w14:textId="77777777" w:rsidR="00AA0C4A" w:rsidRPr="00922A92" w:rsidRDefault="00AA0C4A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00923F" w14:textId="18FE300E" w:rsidR="00C8475D" w:rsidRDefault="00D34A96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Serão considerados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Pr="00922A92">
        <w:rPr>
          <w:rFonts w:ascii="Times New Roman" w:hAnsi="Times New Roman"/>
          <w:sz w:val="24"/>
          <w:szCs w:val="24"/>
        </w:rPr>
        <w:t xml:space="preserve"> aprovados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Pr="00922A92">
        <w:rPr>
          <w:rFonts w:ascii="Times New Roman" w:hAnsi="Times New Roman"/>
          <w:sz w:val="24"/>
          <w:szCs w:val="24"/>
        </w:rPr>
        <w:t xml:space="preserve"> 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Pr="00922A92">
        <w:rPr>
          <w:rFonts w:ascii="Times New Roman" w:hAnsi="Times New Roman"/>
          <w:sz w:val="24"/>
          <w:szCs w:val="24"/>
        </w:rPr>
        <w:t xml:space="preserve"> candidatos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Pr="00922A92">
        <w:rPr>
          <w:rFonts w:ascii="Times New Roman" w:hAnsi="Times New Roman"/>
          <w:sz w:val="24"/>
          <w:szCs w:val="24"/>
        </w:rPr>
        <w:t xml:space="preserve"> que obtiverem nota final igual ou superior a 7,0 (sete)</w:t>
      </w:r>
      <w:r w:rsidR="004C40CA" w:rsidRPr="00922A92">
        <w:rPr>
          <w:rFonts w:ascii="Times New Roman" w:hAnsi="Times New Roman"/>
          <w:sz w:val="24"/>
          <w:szCs w:val="24"/>
        </w:rPr>
        <w:t>; desde que a nota obtida na Prova Escrita seja igual ou superior a 5,0 (cinco)</w:t>
      </w:r>
      <w:r w:rsidRPr="00922A92">
        <w:rPr>
          <w:rFonts w:ascii="Times New Roman" w:hAnsi="Times New Roman"/>
          <w:sz w:val="24"/>
          <w:szCs w:val="24"/>
        </w:rPr>
        <w:t>. 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Pr="00922A92">
        <w:rPr>
          <w:rFonts w:ascii="Times New Roman" w:hAnsi="Times New Roman"/>
          <w:sz w:val="24"/>
          <w:szCs w:val="24"/>
        </w:rPr>
        <w:t xml:space="preserve"> aprovados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Pr="00922A92">
        <w:rPr>
          <w:rFonts w:ascii="Times New Roman" w:hAnsi="Times New Roman"/>
          <w:sz w:val="24"/>
          <w:szCs w:val="24"/>
        </w:rPr>
        <w:t xml:space="preserve"> serão classificados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Pr="00922A92">
        <w:rPr>
          <w:rFonts w:ascii="Times New Roman" w:hAnsi="Times New Roman"/>
          <w:sz w:val="24"/>
          <w:szCs w:val="24"/>
        </w:rPr>
        <w:t xml:space="preserve"> de acordo com a </w:t>
      </w:r>
      <w:r w:rsidR="00555465" w:rsidRPr="00922A92">
        <w:rPr>
          <w:rFonts w:ascii="Times New Roman" w:hAnsi="Times New Roman"/>
          <w:sz w:val="24"/>
          <w:szCs w:val="24"/>
        </w:rPr>
        <w:t>nota final</w:t>
      </w:r>
      <w:r w:rsidRPr="00922A92">
        <w:rPr>
          <w:rFonts w:ascii="Times New Roman" w:hAnsi="Times New Roman"/>
          <w:sz w:val="24"/>
          <w:szCs w:val="24"/>
        </w:rPr>
        <w:t>. A classificação obtida durante o exame de seleção poderá ser</w:t>
      </w:r>
      <w:r w:rsidR="00C66D0C" w:rsidRPr="00922A92">
        <w:rPr>
          <w:rFonts w:ascii="Times New Roman" w:hAnsi="Times New Roman"/>
          <w:sz w:val="24"/>
          <w:szCs w:val="24"/>
        </w:rPr>
        <w:t>,</w:t>
      </w:r>
      <w:r w:rsidRPr="00922A92">
        <w:rPr>
          <w:rFonts w:ascii="Times New Roman" w:hAnsi="Times New Roman"/>
          <w:sz w:val="24"/>
          <w:szCs w:val="24"/>
        </w:rPr>
        <w:t xml:space="preserve"> posteriormente</w:t>
      </w:r>
      <w:r w:rsidR="00C66D0C" w:rsidRPr="00922A92">
        <w:rPr>
          <w:rFonts w:ascii="Times New Roman" w:hAnsi="Times New Roman"/>
          <w:sz w:val="24"/>
          <w:szCs w:val="24"/>
        </w:rPr>
        <w:t>,</w:t>
      </w:r>
      <w:r w:rsidRPr="00922A92">
        <w:rPr>
          <w:rFonts w:ascii="Times New Roman" w:hAnsi="Times New Roman"/>
          <w:sz w:val="24"/>
          <w:szCs w:val="24"/>
        </w:rPr>
        <w:t xml:space="preserve"> utilizada como critério para concessão de bolsas de estudo das cotas do programa financiadas pela CAPES ou pelo CNPq. </w:t>
      </w:r>
    </w:p>
    <w:p w14:paraId="44F74943" w14:textId="77777777" w:rsidR="003209C2" w:rsidRPr="00922A92" w:rsidRDefault="00A32B3E" w:rsidP="00214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2A92">
        <w:rPr>
          <w:rFonts w:ascii="Times New Roman" w:hAnsi="Times New Roman"/>
          <w:b/>
          <w:sz w:val="24"/>
          <w:szCs w:val="24"/>
        </w:rPr>
        <w:t>Esclarece-se</w:t>
      </w:r>
      <w:r w:rsidR="00D34A96" w:rsidRPr="00922A92">
        <w:rPr>
          <w:rFonts w:ascii="Times New Roman" w:hAnsi="Times New Roman"/>
          <w:b/>
          <w:sz w:val="24"/>
          <w:szCs w:val="24"/>
        </w:rPr>
        <w:t xml:space="preserve"> que a aprovação no Programa de Pós-Graduação em Oceanografia não garante a concessão de bolsa de estudo.</w:t>
      </w:r>
    </w:p>
    <w:p w14:paraId="5DC26907" w14:textId="5612EEFC" w:rsidR="003209C2" w:rsidRPr="00922A92" w:rsidRDefault="003209C2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7176F" w14:textId="20FAC7A8" w:rsidR="00584F54" w:rsidRPr="00922A92" w:rsidRDefault="00584F54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DAC5E" w14:textId="47401CCF" w:rsidR="00584F54" w:rsidRPr="00922A92" w:rsidRDefault="00584F54" w:rsidP="00CC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95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Observação IMPORTANTE: Lembramos que ao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s(as) candidatos(as) inscritos(as) como PPI(s) será </w:t>
      </w:r>
      <w:r w:rsidR="008A534C" w:rsidRPr="00922A92">
        <w:rPr>
          <w:rFonts w:ascii="Times New Roman" w:hAnsi="Times New Roman"/>
          <w:color w:val="444444"/>
          <w:sz w:val="24"/>
          <w:szCs w:val="24"/>
        </w:rPr>
        <w:t>multiplicado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um fator, estabelecido em 1,3, para composição das notas de cada uma das etapas (histórico escolar, </w:t>
      </w:r>
      <w:r w:rsidRPr="00922A92">
        <w:rPr>
          <w:rFonts w:ascii="Times New Roman" w:hAnsi="Times New Roman"/>
          <w:i/>
          <w:iCs/>
          <w:color w:val="444444"/>
          <w:sz w:val="24"/>
          <w:szCs w:val="24"/>
        </w:rPr>
        <w:t>curriculum vitae</w:t>
      </w:r>
      <w:r w:rsidRPr="00922A92">
        <w:rPr>
          <w:rFonts w:ascii="Times New Roman" w:hAnsi="Times New Roman"/>
          <w:color w:val="444444"/>
          <w:sz w:val="24"/>
          <w:szCs w:val="24"/>
        </w:rPr>
        <w:t xml:space="preserve"> e prova escrita).   </w:t>
      </w:r>
    </w:p>
    <w:p w14:paraId="4FCA32B3" w14:textId="1C39D644" w:rsidR="00584F54" w:rsidRPr="00922A92" w:rsidRDefault="00584F54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41BA5" w14:textId="30069D78" w:rsidR="005504F0" w:rsidRPr="00922A92" w:rsidRDefault="005504F0" w:rsidP="00550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O </w:t>
      </w:r>
      <w:r w:rsidR="00F62C2A" w:rsidRPr="00922A92">
        <w:rPr>
          <w:rFonts w:ascii="Times New Roman" w:hAnsi="Times New Roman"/>
          <w:sz w:val="24"/>
          <w:szCs w:val="24"/>
        </w:rPr>
        <w:t>resultado</w:t>
      </w:r>
      <w:r w:rsidRPr="00922A92">
        <w:rPr>
          <w:rFonts w:ascii="Times New Roman" w:hAnsi="Times New Roman"/>
          <w:sz w:val="24"/>
          <w:szCs w:val="24"/>
        </w:rPr>
        <w:t xml:space="preserve"> </w:t>
      </w:r>
      <w:r w:rsidR="008B0B0F" w:rsidRPr="00922A92">
        <w:rPr>
          <w:rFonts w:ascii="Times New Roman" w:hAnsi="Times New Roman"/>
          <w:sz w:val="24"/>
          <w:szCs w:val="24"/>
        </w:rPr>
        <w:t xml:space="preserve">preliminar </w:t>
      </w:r>
      <w:r w:rsidRPr="00922A92">
        <w:rPr>
          <w:rFonts w:ascii="Times New Roman" w:hAnsi="Times New Roman"/>
          <w:sz w:val="24"/>
          <w:szCs w:val="24"/>
        </w:rPr>
        <w:t xml:space="preserve">será divulgado em: </w:t>
      </w:r>
      <w:r w:rsidR="00735132">
        <w:rPr>
          <w:rFonts w:ascii="Times New Roman" w:hAnsi="Times New Roman"/>
          <w:sz w:val="24"/>
          <w:szCs w:val="24"/>
        </w:rPr>
        <w:t>14.12</w:t>
      </w:r>
      <w:r w:rsidR="00B33248" w:rsidRPr="00922A92">
        <w:rPr>
          <w:rFonts w:ascii="Times New Roman" w:hAnsi="Times New Roman"/>
          <w:sz w:val="24"/>
          <w:szCs w:val="24"/>
        </w:rPr>
        <w:t>.2023</w:t>
      </w:r>
      <w:r w:rsidRPr="00922A92">
        <w:rPr>
          <w:rFonts w:ascii="Times New Roman" w:hAnsi="Times New Roman"/>
          <w:sz w:val="24"/>
          <w:szCs w:val="24"/>
        </w:rPr>
        <w:t>.</w:t>
      </w:r>
    </w:p>
    <w:p w14:paraId="7DE54435" w14:textId="77777777" w:rsidR="005504F0" w:rsidRPr="00922A92" w:rsidRDefault="005504F0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769917" w14:textId="0E852ED6" w:rsidR="007A0BAC" w:rsidRPr="00922A92" w:rsidRDefault="007A0BAC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O</w:t>
      </w:r>
      <w:r w:rsidR="00584F54" w:rsidRPr="00922A92">
        <w:rPr>
          <w:rFonts w:ascii="Times New Roman" w:hAnsi="Times New Roman"/>
          <w:sz w:val="24"/>
          <w:szCs w:val="24"/>
        </w:rPr>
        <w:t>(a)</w:t>
      </w:r>
      <w:r w:rsidRPr="00922A92">
        <w:rPr>
          <w:rFonts w:ascii="Times New Roman" w:hAnsi="Times New Roman"/>
          <w:sz w:val="24"/>
          <w:szCs w:val="24"/>
        </w:rPr>
        <w:t xml:space="preserve"> candidato</w:t>
      </w:r>
      <w:r w:rsidR="00584F54" w:rsidRPr="00922A92">
        <w:rPr>
          <w:rFonts w:ascii="Times New Roman" w:hAnsi="Times New Roman"/>
          <w:sz w:val="24"/>
          <w:szCs w:val="24"/>
        </w:rPr>
        <w:t>(a)</w:t>
      </w:r>
      <w:r w:rsidRPr="00922A92">
        <w:rPr>
          <w:rFonts w:ascii="Times New Roman" w:hAnsi="Times New Roman"/>
          <w:sz w:val="24"/>
          <w:szCs w:val="24"/>
        </w:rPr>
        <w:t xml:space="preserve"> terá o prazo de </w:t>
      </w:r>
      <w:r w:rsidRPr="00922A92">
        <w:rPr>
          <w:rFonts w:ascii="Times New Roman" w:hAnsi="Times New Roman"/>
          <w:b/>
          <w:bCs/>
          <w:i/>
          <w:sz w:val="24"/>
          <w:szCs w:val="24"/>
        </w:rPr>
        <w:t>07 (sete) dias</w:t>
      </w:r>
      <w:r w:rsidR="006E4019" w:rsidRPr="00922A92">
        <w:rPr>
          <w:rFonts w:ascii="Times New Roman" w:hAnsi="Times New Roman"/>
          <w:b/>
          <w:bCs/>
          <w:i/>
          <w:sz w:val="24"/>
          <w:szCs w:val="24"/>
        </w:rPr>
        <w:t xml:space="preserve"> corridos</w:t>
      </w:r>
      <w:r w:rsidRPr="00922A92">
        <w:rPr>
          <w:rFonts w:ascii="Times New Roman" w:hAnsi="Times New Roman"/>
          <w:b/>
          <w:bCs/>
          <w:sz w:val="24"/>
          <w:szCs w:val="24"/>
        </w:rPr>
        <w:t xml:space="preserve"> para </w:t>
      </w:r>
      <w:r w:rsidR="00CD44AD" w:rsidRPr="00922A92">
        <w:rPr>
          <w:rFonts w:ascii="Times New Roman" w:hAnsi="Times New Roman"/>
          <w:b/>
          <w:bCs/>
          <w:sz w:val="24"/>
          <w:szCs w:val="24"/>
        </w:rPr>
        <w:t>solicitar a revisão das notas</w:t>
      </w:r>
      <w:r w:rsidR="00447131" w:rsidRPr="00922A92">
        <w:rPr>
          <w:rFonts w:ascii="Times New Roman" w:hAnsi="Times New Roman"/>
          <w:sz w:val="24"/>
          <w:szCs w:val="24"/>
        </w:rPr>
        <w:t xml:space="preserve">, a contar da data de publicação dos resultados. </w:t>
      </w:r>
    </w:p>
    <w:p w14:paraId="0F060E48" w14:textId="77777777" w:rsidR="008B0B0F" w:rsidRPr="00922A92" w:rsidRDefault="008B0B0F" w:rsidP="008B0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4729C" w14:textId="63B16AF2" w:rsidR="008B0B0F" w:rsidRPr="00922A92" w:rsidRDefault="008B0B0F" w:rsidP="008B0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O resultado </w:t>
      </w:r>
      <w:r w:rsidR="005E706E" w:rsidRPr="00922A92">
        <w:rPr>
          <w:rFonts w:ascii="Times New Roman" w:hAnsi="Times New Roman"/>
          <w:sz w:val="24"/>
          <w:szCs w:val="24"/>
        </w:rPr>
        <w:t>final será</w:t>
      </w:r>
      <w:r w:rsidRPr="00922A92">
        <w:rPr>
          <w:rFonts w:ascii="Times New Roman" w:hAnsi="Times New Roman"/>
          <w:sz w:val="24"/>
          <w:szCs w:val="24"/>
        </w:rPr>
        <w:t xml:space="preserve"> divulgado em: </w:t>
      </w:r>
      <w:r w:rsidR="00735132" w:rsidRPr="00DF72E9">
        <w:rPr>
          <w:rFonts w:ascii="Times New Roman" w:hAnsi="Times New Roman"/>
          <w:sz w:val="24"/>
          <w:szCs w:val="24"/>
        </w:rPr>
        <w:t>05.01</w:t>
      </w:r>
      <w:r w:rsidRPr="00DF72E9">
        <w:rPr>
          <w:rFonts w:ascii="Times New Roman" w:hAnsi="Times New Roman"/>
          <w:sz w:val="24"/>
          <w:szCs w:val="24"/>
        </w:rPr>
        <w:t>.</w:t>
      </w:r>
      <w:r w:rsidR="00E8709E" w:rsidRPr="00DF72E9">
        <w:rPr>
          <w:rFonts w:ascii="Times New Roman" w:hAnsi="Times New Roman"/>
          <w:sz w:val="24"/>
          <w:szCs w:val="24"/>
        </w:rPr>
        <w:t>202</w:t>
      </w:r>
      <w:r w:rsidR="00B33248" w:rsidRPr="00DF72E9">
        <w:rPr>
          <w:rFonts w:ascii="Times New Roman" w:hAnsi="Times New Roman"/>
          <w:sz w:val="24"/>
          <w:szCs w:val="24"/>
        </w:rPr>
        <w:t>3</w:t>
      </w:r>
      <w:r w:rsidRPr="00DF72E9">
        <w:rPr>
          <w:rFonts w:ascii="Times New Roman" w:hAnsi="Times New Roman"/>
          <w:sz w:val="24"/>
          <w:szCs w:val="24"/>
        </w:rPr>
        <w:t>.</w:t>
      </w:r>
    </w:p>
    <w:p w14:paraId="226B91C8" w14:textId="77777777" w:rsidR="008B0B0F" w:rsidRPr="00922A92" w:rsidRDefault="008B0B0F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125686" w14:textId="7D867A4E" w:rsidR="00EB3FB0" w:rsidRPr="00922A92" w:rsidRDefault="00B33248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III – DA MATRÍCULA</w:t>
      </w:r>
    </w:p>
    <w:p w14:paraId="6C31EF5A" w14:textId="77777777" w:rsidR="00B33248" w:rsidRPr="00922A92" w:rsidRDefault="00B33248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E0135" w14:textId="5AAB0952" w:rsidR="003B1463" w:rsidRPr="00922A92" w:rsidRDefault="00214C60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3</w:t>
      </w:r>
      <w:r w:rsidR="00F56A5C" w:rsidRPr="00922A92">
        <w:rPr>
          <w:rFonts w:ascii="Times New Roman" w:hAnsi="Times New Roman"/>
          <w:sz w:val="24"/>
          <w:szCs w:val="24"/>
        </w:rPr>
        <w:t>.1. 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="00F56A5C" w:rsidRPr="00922A92">
        <w:rPr>
          <w:rFonts w:ascii="Times New Roman" w:hAnsi="Times New Roman"/>
          <w:sz w:val="24"/>
          <w:szCs w:val="24"/>
        </w:rPr>
        <w:t xml:space="preserve"> candidatos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="00F56A5C" w:rsidRPr="00922A92">
        <w:rPr>
          <w:rFonts w:ascii="Times New Roman" w:hAnsi="Times New Roman"/>
          <w:sz w:val="24"/>
          <w:szCs w:val="24"/>
        </w:rPr>
        <w:t xml:space="preserve"> aprovados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="00F56A5C" w:rsidRPr="00922A92">
        <w:rPr>
          <w:rFonts w:ascii="Times New Roman" w:hAnsi="Times New Roman"/>
          <w:sz w:val="24"/>
          <w:szCs w:val="24"/>
        </w:rPr>
        <w:t xml:space="preserve"> poderão se matricular mediante disponibilidade de vagas </w:t>
      </w:r>
      <w:r w:rsidR="00EE6DA6" w:rsidRPr="00922A92">
        <w:rPr>
          <w:rFonts w:ascii="Times New Roman" w:hAnsi="Times New Roman"/>
          <w:sz w:val="24"/>
          <w:szCs w:val="24"/>
        </w:rPr>
        <w:t>pelos</w:t>
      </w:r>
      <w:r w:rsidR="00F56A5C" w:rsidRPr="00922A92">
        <w:rPr>
          <w:rFonts w:ascii="Times New Roman" w:hAnsi="Times New Roman"/>
          <w:sz w:val="24"/>
          <w:szCs w:val="24"/>
        </w:rPr>
        <w:t xml:space="preserve"> orienta</w:t>
      </w:r>
      <w:r w:rsidR="00EE6DA6" w:rsidRPr="00922A92">
        <w:rPr>
          <w:rFonts w:ascii="Times New Roman" w:hAnsi="Times New Roman"/>
          <w:sz w:val="24"/>
          <w:szCs w:val="24"/>
        </w:rPr>
        <w:t>dores</w:t>
      </w:r>
      <w:r w:rsidR="00F56A5C" w:rsidRPr="00922A92">
        <w:rPr>
          <w:rFonts w:ascii="Times New Roman" w:hAnsi="Times New Roman"/>
          <w:sz w:val="24"/>
          <w:szCs w:val="24"/>
        </w:rPr>
        <w:t xml:space="preserve">. </w:t>
      </w:r>
      <w:r w:rsidR="003B1463" w:rsidRPr="00922A92">
        <w:rPr>
          <w:rFonts w:ascii="Times New Roman" w:hAnsi="Times New Roman"/>
          <w:sz w:val="24"/>
          <w:szCs w:val="24"/>
        </w:rPr>
        <w:t xml:space="preserve">O número de vagas é definido em função </w:t>
      </w:r>
      <w:r w:rsidR="003B1463" w:rsidRPr="00922A92">
        <w:rPr>
          <w:rFonts w:ascii="Times New Roman" w:hAnsi="Times New Roman"/>
          <w:sz w:val="24"/>
          <w:szCs w:val="24"/>
        </w:rPr>
        <w:lastRenderedPageBreak/>
        <w:t>da disponibilidade</w:t>
      </w:r>
      <w:r w:rsidR="00EE6DA6" w:rsidRPr="00922A92">
        <w:rPr>
          <w:rFonts w:ascii="Times New Roman" w:hAnsi="Times New Roman"/>
          <w:sz w:val="24"/>
          <w:szCs w:val="24"/>
        </w:rPr>
        <w:t>, de acordo com as normas</w:t>
      </w:r>
      <w:r w:rsidR="003B1463" w:rsidRPr="00922A92">
        <w:rPr>
          <w:rFonts w:ascii="Times New Roman" w:hAnsi="Times New Roman"/>
          <w:sz w:val="24"/>
          <w:szCs w:val="24"/>
        </w:rPr>
        <w:t xml:space="preserve"> do </w:t>
      </w:r>
      <w:r w:rsidR="00D502DA" w:rsidRPr="00F84008">
        <w:rPr>
          <w:rFonts w:ascii="Times New Roman" w:hAnsi="Times New Roman"/>
          <w:sz w:val="24"/>
          <w:szCs w:val="24"/>
        </w:rPr>
        <w:t>P</w:t>
      </w:r>
      <w:r w:rsidR="003B1463" w:rsidRPr="00F84008">
        <w:rPr>
          <w:rFonts w:ascii="Times New Roman" w:hAnsi="Times New Roman"/>
          <w:sz w:val="24"/>
          <w:szCs w:val="24"/>
        </w:rPr>
        <w:t>rograma</w:t>
      </w:r>
      <w:r w:rsidR="00EE6DA6" w:rsidRPr="00F84008">
        <w:rPr>
          <w:rFonts w:ascii="Times New Roman" w:hAnsi="Times New Roman"/>
          <w:sz w:val="24"/>
          <w:szCs w:val="24"/>
        </w:rPr>
        <w:t xml:space="preserve"> </w:t>
      </w:r>
      <w:r w:rsidR="008A534C" w:rsidRPr="00F84008">
        <w:rPr>
          <w:rFonts w:ascii="Times New Roman" w:hAnsi="Times New Roman"/>
          <w:sz w:val="24"/>
          <w:szCs w:val="24"/>
        </w:rPr>
        <w:t>d</w:t>
      </w:r>
      <w:r w:rsidR="00EE6DA6" w:rsidRPr="00F84008">
        <w:rPr>
          <w:rFonts w:ascii="Times New Roman" w:hAnsi="Times New Roman"/>
          <w:sz w:val="24"/>
          <w:szCs w:val="24"/>
        </w:rPr>
        <w:t>e</w:t>
      </w:r>
      <w:r w:rsidR="00EE6DA6" w:rsidRPr="00922A92">
        <w:rPr>
          <w:rFonts w:ascii="Times New Roman" w:hAnsi="Times New Roman"/>
          <w:sz w:val="24"/>
          <w:szCs w:val="24"/>
        </w:rPr>
        <w:t xml:space="preserve"> Pós-Graduação em Oceanografia</w:t>
      </w:r>
      <w:r w:rsidR="005B1D24" w:rsidRPr="00922A92">
        <w:rPr>
          <w:rFonts w:ascii="Times New Roman" w:hAnsi="Times New Roman"/>
          <w:sz w:val="24"/>
          <w:szCs w:val="24"/>
        </w:rPr>
        <w:t xml:space="preserve">; </w:t>
      </w:r>
    </w:p>
    <w:p w14:paraId="6ED146BC" w14:textId="51382D4A" w:rsidR="00DC4623" w:rsidRPr="00922A92" w:rsidRDefault="00DC4623" w:rsidP="00DC4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3.2 Além dos documentos entregues na inscrição, 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Pr="00922A92">
        <w:rPr>
          <w:rFonts w:ascii="Times New Roman" w:hAnsi="Times New Roman"/>
          <w:sz w:val="24"/>
          <w:szCs w:val="24"/>
        </w:rPr>
        <w:t xml:space="preserve"> candidatos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Pr="00922A92">
        <w:rPr>
          <w:rFonts w:ascii="Times New Roman" w:hAnsi="Times New Roman"/>
          <w:sz w:val="24"/>
          <w:szCs w:val="24"/>
        </w:rPr>
        <w:t xml:space="preserve"> deverão apresentar também: cópia simples do diploma ou documento que comprove a data de colação de grau</w:t>
      </w:r>
      <w:r w:rsidR="00EE6DA6" w:rsidRPr="00922A92">
        <w:rPr>
          <w:rFonts w:ascii="Times New Roman" w:hAnsi="Times New Roman"/>
          <w:sz w:val="24"/>
          <w:szCs w:val="24"/>
        </w:rPr>
        <w:t>;</w:t>
      </w:r>
      <w:r w:rsidRPr="00922A92">
        <w:rPr>
          <w:rFonts w:ascii="Times New Roman" w:hAnsi="Times New Roman"/>
          <w:sz w:val="24"/>
          <w:szCs w:val="24"/>
        </w:rPr>
        <w:t xml:space="preserve"> cópia simples do título </w:t>
      </w:r>
      <w:r w:rsidR="0050390C" w:rsidRPr="00922A92">
        <w:rPr>
          <w:rFonts w:ascii="Times New Roman" w:hAnsi="Times New Roman"/>
          <w:sz w:val="24"/>
          <w:szCs w:val="24"/>
        </w:rPr>
        <w:t>eleitoral</w:t>
      </w:r>
      <w:r w:rsidR="00EE6DA6" w:rsidRPr="00922A92">
        <w:rPr>
          <w:rFonts w:ascii="Times New Roman" w:hAnsi="Times New Roman"/>
          <w:sz w:val="24"/>
          <w:szCs w:val="24"/>
        </w:rPr>
        <w:t>;</w:t>
      </w:r>
      <w:r w:rsidR="0050390C" w:rsidRPr="00922A92">
        <w:rPr>
          <w:rFonts w:ascii="Times New Roman" w:hAnsi="Times New Roman"/>
          <w:sz w:val="24"/>
          <w:szCs w:val="24"/>
        </w:rPr>
        <w:t xml:space="preserve"> cópia</w:t>
      </w:r>
      <w:r w:rsidRPr="00922A92">
        <w:rPr>
          <w:rFonts w:ascii="Times New Roman" w:hAnsi="Times New Roman"/>
          <w:sz w:val="24"/>
          <w:szCs w:val="24"/>
        </w:rPr>
        <w:t xml:space="preserve"> simples do certificado de reservista</w:t>
      </w:r>
      <w:r w:rsidR="00C959A2" w:rsidRPr="00922A92">
        <w:rPr>
          <w:rFonts w:ascii="Times New Roman" w:hAnsi="Times New Roman"/>
          <w:sz w:val="24"/>
          <w:szCs w:val="24"/>
        </w:rPr>
        <w:t>.</w:t>
      </w:r>
    </w:p>
    <w:p w14:paraId="6D939D7E" w14:textId="732E5EEC" w:rsidR="00F56A5C" w:rsidRPr="00922A92" w:rsidRDefault="00C72194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3.3. No</w:t>
      </w:r>
      <w:r w:rsidR="00F56A5C" w:rsidRPr="00922A92">
        <w:rPr>
          <w:rFonts w:ascii="Times New Roman" w:hAnsi="Times New Roman"/>
          <w:sz w:val="24"/>
          <w:szCs w:val="24"/>
        </w:rPr>
        <w:t xml:space="preserve"> ato da matrícula 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="00F56A5C" w:rsidRPr="00922A92">
        <w:rPr>
          <w:rFonts w:ascii="Times New Roman" w:hAnsi="Times New Roman"/>
          <w:sz w:val="24"/>
          <w:szCs w:val="24"/>
        </w:rPr>
        <w:t xml:space="preserve"> candidatos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="00F56A5C" w:rsidRPr="00922A92">
        <w:rPr>
          <w:rFonts w:ascii="Times New Roman" w:hAnsi="Times New Roman"/>
          <w:sz w:val="24"/>
          <w:szCs w:val="24"/>
        </w:rPr>
        <w:t xml:space="preserve"> aprovados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="00F56A5C" w:rsidRPr="00922A92">
        <w:rPr>
          <w:rFonts w:ascii="Times New Roman" w:hAnsi="Times New Roman"/>
          <w:sz w:val="24"/>
          <w:szCs w:val="24"/>
        </w:rPr>
        <w:t xml:space="preserve"> deverão apresentar requerimento de matrícula com anuência do</w:t>
      </w:r>
      <w:r w:rsidR="00584F54" w:rsidRPr="00922A92">
        <w:rPr>
          <w:rFonts w:ascii="Times New Roman" w:hAnsi="Times New Roman"/>
          <w:sz w:val="24"/>
          <w:szCs w:val="24"/>
        </w:rPr>
        <w:t>(a)</w:t>
      </w:r>
      <w:r w:rsidR="00F56A5C" w:rsidRPr="00922A92">
        <w:rPr>
          <w:rFonts w:ascii="Times New Roman" w:hAnsi="Times New Roman"/>
          <w:sz w:val="24"/>
          <w:szCs w:val="24"/>
        </w:rPr>
        <w:t xml:space="preserve"> </w:t>
      </w:r>
      <w:r w:rsidR="00584F54" w:rsidRPr="00922A92">
        <w:rPr>
          <w:rFonts w:ascii="Times New Roman" w:hAnsi="Times New Roman"/>
          <w:sz w:val="24"/>
          <w:szCs w:val="24"/>
        </w:rPr>
        <w:t>orientador(a</w:t>
      </w:r>
      <w:r w:rsidR="00EE6DA6" w:rsidRPr="00922A92">
        <w:rPr>
          <w:rFonts w:ascii="Times New Roman" w:hAnsi="Times New Roman"/>
          <w:sz w:val="24"/>
          <w:szCs w:val="24"/>
        </w:rPr>
        <w:t>) escolhido (a)</w:t>
      </w:r>
      <w:r w:rsidR="00F56A5C" w:rsidRPr="00922A92">
        <w:rPr>
          <w:rFonts w:ascii="Times New Roman" w:hAnsi="Times New Roman"/>
          <w:sz w:val="24"/>
          <w:szCs w:val="24"/>
        </w:rPr>
        <w:t>;</w:t>
      </w:r>
    </w:p>
    <w:p w14:paraId="530DED13" w14:textId="214A3958" w:rsidR="00F239CE" w:rsidRPr="00922A92" w:rsidRDefault="00F239CE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3.4. A matrícula deve</w:t>
      </w:r>
      <w:r w:rsidR="00805DE0" w:rsidRPr="00922A92">
        <w:rPr>
          <w:rFonts w:ascii="Times New Roman" w:hAnsi="Times New Roman"/>
          <w:sz w:val="24"/>
          <w:szCs w:val="24"/>
        </w:rPr>
        <w:t>rá</w:t>
      </w:r>
      <w:r w:rsidRPr="00922A92">
        <w:rPr>
          <w:rFonts w:ascii="Times New Roman" w:hAnsi="Times New Roman"/>
          <w:sz w:val="24"/>
          <w:szCs w:val="24"/>
        </w:rPr>
        <w:t xml:space="preserve"> ser efetuada </w:t>
      </w:r>
      <w:r w:rsidR="006E4019" w:rsidRPr="00922A92">
        <w:rPr>
          <w:rFonts w:ascii="Times New Roman" w:hAnsi="Times New Roman"/>
          <w:sz w:val="24"/>
          <w:szCs w:val="24"/>
        </w:rPr>
        <w:t>de acordo com o calendário</w:t>
      </w:r>
      <w:r w:rsidR="00EF0501" w:rsidRPr="00922A92">
        <w:rPr>
          <w:rFonts w:ascii="Times New Roman" w:hAnsi="Times New Roman"/>
          <w:sz w:val="24"/>
          <w:szCs w:val="24"/>
        </w:rPr>
        <w:t xml:space="preserve"> </w:t>
      </w:r>
      <w:r w:rsidRPr="00922A92">
        <w:rPr>
          <w:rFonts w:ascii="Times New Roman" w:hAnsi="Times New Roman"/>
          <w:sz w:val="24"/>
          <w:szCs w:val="24"/>
        </w:rPr>
        <w:t>estabelecido pela Secretaria</w:t>
      </w:r>
      <w:r w:rsidR="0050390C" w:rsidRPr="00922A92">
        <w:rPr>
          <w:rFonts w:ascii="Times New Roman" w:hAnsi="Times New Roman"/>
          <w:sz w:val="24"/>
          <w:szCs w:val="24"/>
        </w:rPr>
        <w:t xml:space="preserve"> de Pós-</w:t>
      </w:r>
      <w:r w:rsidR="00EE6DA6" w:rsidRPr="00922A92">
        <w:rPr>
          <w:rFonts w:ascii="Times New Roman" w:hAnsi="Times New Roman"/>
          <w:sz w:val="24"/>
          <w:szCs w:val="24"/>
        </w:rPr>
        <w:t>G</w:t>
      </w:r>
      <w:r w:rsidR="0050390C" w:rsidRPr="00922A92">
        <w:rPr>
          <w:rFonts w:ascii="Times New Roman" w:hAnsi="Times New Roman"/>
          <w:sz w:val="24"/>
          <w:szCs w:val="24"/>
        </w:rPr>
        <w:t>raduação</w:t>
      </w:r>
      <w:r w:rsidRPr="00922A92">
        <w:rPr>
          <w:rFonts w:ascii="Times New Roman" w:hAnsi="Times New Roman"/>
          <w:sz w:val="24"/>
          <w:szCs w:val="24"/>
        </w:rPr>
        <w:t xml:space="preserve">. </w:t>
      </w:r>
      <w:r w:rsidRPr="00922A92">
        <w:rPr>
          <w:rFonts w:ascii="Times New Roman" w:hAnsi="Times New Roman"/>
          <w:b/>
          <w:sz w:val="24"/>
          <w:szCs w:val="24"/>
        </w:rPr>
        <w:t>Caso o</w:t>
      </w:r>
      <w:r w:rsidR="00584F54" w:rsidRPr="00922A92">
        <w:rPr>
          <w:rFonts w:ascii="Times New Roman" w:hAnsi="Times New Roman"/>
          <w:b/>
          <w:sz w:val="24"/>
          <w:szCs w:val="24"/>
        </w:rPr>
        <w:t>(a)</w:t>
      </w:r>
      <w:r w:rsidRPr="00922A92">
        <w:rPr>
          <w:rFonts w:ascii="Times New Roman" w:hAnsi="Times New Roman"/>
          <w:b/>
          <w:sz w:val="24"/>
          <w:szCs w:val="24"/>
        </w:rPr>
        <w:t xml:space="preserve"> aluno</w:t>
      </w:r>
      <w:r w:rsidR="00584F54" w:rsidRPr="00922A92">
        <w:rPr>
          <w:rFonts w:ascii="Times New Roman" w:hAnsi="Times New Roman"/>
          <w:b/>
          <w:sz w:val="24"/>
          <w:szCs w:val="24"/>
        </w:rPr>
        <w:t>(a)</w:t>
      </w:r>
      <w:r w:rsidRPr="00922A92">
        <w:rPr>
          <w:rFonts w:ascii="Times New Roman" w:hAnsi="Times New Roman"/>
          <w:b/>
          <w:sz w:val="24"/>
          <w:szCs w:val="24"/>
        </w:rPr>
        <w:t xml:space="preserve"> tenha algum impedimento legal</w:t>
      </w:r>
      <w:r w:rsidR="007E4C22" w:rsidRPr="00922A92">
        <w:rPr>
          <w:rFonts w:ascii="Times New Roman" w:hAnsi="Times New Roman"/>
          <w:b/>
          <w:sz w:val="24"/>
          <w:szCs w:val="24"/>
        </w:rPr>
        <w:t xml:space="preserve"> para a realização da matrícula</w:t>
      </w:r>
      <w:r w:rsidRPr="00922A92">
        <w:rPr>
          <w:rFonts w:ascii="Times New Roman" w:hAnsi="Times New Roman"/>
          <w:sz w:val="24"/>
          <w:szCs w:val="24"/>
        </w:rPr>
        <w:t>, deve</w:t>
      </w:r>
      <w:r w:rsidR="007B068B" w:rsidRPr="00922A92">
        <w:rPr>
          <w:rFonts w:ascii="Times New Roman" w:hAnsi="Times New Roman"/>
          <w:sz w:val="24"/>
          <w:szCs w:val="24"/>
        </w:rPr>
        <w:t>rá</w:t>
      </w:r>
      <w:r w:rsidRPr="00922A92">
        <w:rPr>
          <w:rFonts w:ascii="Times New Roman" w:hAnsi="Times New Roman"/>
          <w:sz w:val="24"/>
          <w:szCs w:val="24"/>
        </w:rPr>
        <w:t xml:space="preserve"> entregar uma carta com a devida justificativa encaminhada ao Presidente da Comissão de Pós-Graduação</w:t>
      </w:r>
      <w:r w:rsidR="00B33248" w:rsidRPr="00922A92">
        <w:rPr>
          <w:rFonts w:ascii="Times New Roman" w:hAnsi="Times New Roman"/>
          <w:sz w:val="24"/>
          <w:szCs w:val="24"/>
        </w:rPr>
        <w:t xml:space="preserve">, impreterivelmente, </w:t>
      </w:r>
      <w:r w:rsidRPr="00922A92">
        <w:rPr>
          <w:rFonts w:ascii="Times New Roman" w:hAnsi="Times New Roman"/>
          <w:sz w:val="24"/>
          <w:szCs w:val="24"/>
        </w:rPr>
        <w:t xml:space="preserve">até </w:t>
      </w:r>
      <w:r w:rsidR="00175685" w:rsidRPr="00DF72E9">
        <w:rPr>
          <w:rFonts w:ascii="Times New Roman" w:hAnsi="Times New Roman"/>
          <w:sz w:val="24"/>
          <w:szCs w:val="24"/>
          <w:u w:val="single"/>
        </w:rPr>
        <w:t xml:space="preserve">19 </w:t>
      </w:r>
      <w:r w:rsidR="00423FAF" w:rsidRPr="00922A92">
        <w:rPr>
          <w:rFonts w:ascii="Times New Roman" w:hAnsi="Times New Roman"/>
          <w:sz w:val="24"/>
          <w:szCs w:val="24"/>
          <w:u w:val="single"/>
        </w:rPr>
        <w:t xml:space="preserve">de </w:t>
      </w:r>
      <w:r w:rsidR="0050390C" w:rsidRPr="00922A92">
        <w:rPr>
          <w:rFonts w:ascii="Times New Roman" w:hAnsi="Times New Roman"/>
          <w:sz w:val="24"/>
          <w:szCs w:val="24"/>
          <w:u w:val="single"/>
        </w:rPr>
        <w:t xml:space="preserve">janeiro </w:t>
      </w:r>
      <w:r w:rsidR="00423FAF" w:rsidRPr="00922A92">
        <w:rPr>
          <w:rFonts w:ascii="Times New Roman" w:hAnsi="Times New Roman"/>
          <w:sz w:val="24"/>
          <w:szCs w:val="24"/>
          <w:u w:val="single"/>
        </w:rPr>
        <w:t xml:space="preserve">de </w:t>
      </w:r>
      <w:r w:rsidR="005B1D24" w:rsidRPr="00922A92">
        <w:rPr>
          <w:rFonts w:ascii="Times New Roman" w:hAnsi="Times New Roman"/>
          <w:sz w:val="24"/>
          <w:szCs w:val="24"/>
          <w:u w:val="single"/>
        </w:rPr>
        <w:t>202</w:t>
      </w:r>
      <w:r w:rsidR="00B33248" w:rsidRPr="00922A92">
        <w:rPr>
          <w:rFonts w:ascii="Times New Roman" w:hAnsi="Times New Roman"/>
          <w:sz w:val="24"/>
          <w:szCs w:val="24"/>
          <w:u w:val="single"/>
        </w:rPr>
        <w:t>4</w:t>
      </w:r>
      <w:r w:rsidRPr="00922A92">
        <w:rPr>
          <w:rFonts w:ascii="Times New Roman" w:hAnsi="Times New Roman"/>
          <w:sz w:val="24"/>
          <w:szCs w:val="24"/>
        </w:rPr>
        <w:t>.</w:t>
      </w:r>
    </w:p>
    <w:p w14:paraId="584CC6F2" w14:textId="5D16D6BB" w:rsidR="00584E20" w:rsidRPr="00922A92" w:rsidRDefault="00C72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3.</w:t>
      </w:r>
      <w:r w:rsidR="00F239CE" w:rsidRPr="00922A92">
        <w:rPr>
          <w:rFonts w:ascii="Times New Roman" w:hAnsi="Times New Roman"/>
          <w:sz w:val="24"/>
          <w:szCs w:val="24"/>
        </w:rPr>
        <w:t>5</w:t>
      </w:r>
      <w:r w:rsidRPr="00922A92">
        <w:rPr>
          <w:rFonts w:ascii="Times New Roman" w:hAnsi="Times New Roman"/>
          <w:sz w:val="24"/>
          <w:szCs w:val="24"/>
        </w:rPr>
        <w:t>. Para</w:t>
      </w:r>
      <w:r w:rsidR="003B1463" w:rsidRPr="00922A92">
        <w:rPr>
          <w:rFonts w:ascii="Times New Roman" w:hAnsi="Times New Roman"/>
          <w:sz w:val="24"/>
          <w:szCs w:val="24"/>
        </w:rPr>
        <w:t xml:space="preserve"> a </w:t>
      </w:r>
      <w:r w:rsidR="00D502DA" w:rsidRPr="00922A92">
        <w:rPr>
          <w:rFonts w:ascii="Times New Roman" w:hAnsi="Times New Roman"/>
          <w:sz w:val="24"/>
          <w:szCs w:val="24"/>
        </w:rPr>
        <w:t xml:space="preserve">efetivação da </w:t>
      </w:r>
      <w:r w:rsidR="00555465" w:rsidRPr="00922A92">
        <w:rPr>
          <w:rFonts w:ascii="Times New Roman" w:hAnsi="Times New Roman"/>
          <w:sz w:val="24"/>
          <w:szCs w:val="24"/>
        </w:rPr>
        <w:t xml:space="preserve">matrícula </w:t>
      </w:r>
      <w:r w:rsidR="003B1463" w:rsidRPr="00922A92">
        <w:rPr>
          <w:rFonts w:ascii="Times New Roman" w:hAnsi="Times New Roman"/>
          <w:sz w:val="24"/>
          <w:szCs w:val="24"/>
        </w:rPr>
        <w:t>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="003B1463" w:rsidRPr="00922A92">
        <w:rPr>
          <w:rFonts w:ascii="Times New Roman" w:hAnsi="Times New Roman"/>
          <w:sz w:val="24"/>
          <w:szCs w:val="24"/>
        </w:rPr>
        <w:t xml:space="preserve"> candidatos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="003B1463" w:rsidRPr="00922A92">
        <w:rPr>
          <w:rFonts w:ascii="Times New Roman" w:hAnsi="Times New Roman"/>
          <w:sz w:val="24"/>
          <w:szCs w:val="24"/>
        </w:rPr>
        <w:t xml:space="preserve"> aprovados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="003B1463" w:rsidRPr="00922A92">
        <w:rPr>
          <w:rFonts w:ascii="Times New Roman" w:hAnsi="Times New Roman"/>
          <w:sz w:val="24"/>
          <w:szCs w:val="24"/>
        </w:rPr>
        <w:t xml:space="preserve"> e aceitos no Programa </w:t>
      </w:r>
      <w:r w:rsidR="003B1463" w:rsidRPr="00922A92">
        <w:rPr>
          <w:rFonts w:ascii="Times New Roman" w:hAnsi="Times New Roman"/>
          <w:b/>
          <w:sz w:val="24"/>
          <w:szCs w:val="24"/>
        </w:rPr>
        <w:t xml:space="preserve">deverão comprovar </w:t>
      </w:r>
      <w:r w:rsidR="00584E20" w:rsidRPr="00922A92">
        <w:rPr>
          <w:rFonts w:ascii="Times New Roman" w:hAnsi="Times New Roman"/>
          <w:b/>
          <w:sz w:val="24"/>
          <w:szCs w:val="24"/>
        </w:rPr>
        <w:t>proficiência em língua inglesa</w:t>
      </w:r>
      <w:r w:rsidR="00584E20" w:rsidRPr="00922A92">
        <w:rPr>
          <w:rFonts w:ascii="Times New Roman" w:hAnsi="Times New Roman"/>
          <w:sz w:val="24"/>
          <w:szCs w:val="24"/>
        </w:rPr>
        <w:t xml:space="preserve">. </w:t>
      </w:r>
      <w:r w:rsidR="00EB3FB0" w:rsidRPr="00922A92">
        <w:rPr>
          <w:rFonts w:ascii="Times New Roman" w:hAnsi="Times New Roman"/>
          <w:sz w:val="24"/>
          <w:szCs w:val="24"/>
        </w:rPr>
        <w:t>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="00EB3FB0" w:rsidRPr="00922A92">
        <w:rPr>
          <w:rFonts w:ascii="Times New Roman" w:hAnsi="Times New Roman"/>
          <w:sz w:val="24"/>
          <w:szCs w:val="24"/>
        </w:rPr>
        <w:t xml:space="preserve"> candidatos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="00EB3FB0" w:rsidRPr="00922A92">
        <w:rPr>
          <w:rFonts w:ascii="Times New Roman" w:hAnsi="Times New Roman"/>
          <w:sz w:val="24"/>
          <w:szCs w:val="24"/>
        </w:rPr>
        <w:t xml:space="preserve"> poderão realizar o exame de proficiência em língua inglesa no Centro de Línguas da Faculdade de Filosofia, Letras</w:t>
      </w:r>
      <w:r w:rsidR="0050390C" w:rsidRPr="00922A92">
        <w:rPr>
          <w:rFonts w:ascii="Times New Roman" w:hAnsi="Times New Roman"/>
          <w:sz w:val="24"/>
          <w:szCs w:val="24"/>
        </w:rPr>
        <w:t xml:space="preserve"> e Ciências Humanas</w:t>
      </w:r>
      <w:r w:rsidR="00EB3FB0" w:rsidRPr="00922A92">
        <w:rPr>
          <w:rFonts w:ascii="Times New Roman" w:hAnsi="Times New Roman"/>
          <w:sz w:val="24"/>
          <w:szCs w:val="24"/>
        </w:rPr>
        <w:t xml:space="preserve"> da Universidade de São Paulo (FFLCH-USP)</w:t>
      </w:r>
      <w:r w:rsidR="0065643D">
        <w:rPr>
          <w:rFonts w:ascii="Times New Roman" w:hAnsi="Times New Roman"/>
          <w:sz w:val="24"/>
          <w:szCs w:val="24"/>
        </w:rPr>
        <w:t xml:space="preserve">, o qual será aceito, </w:t>
      </w:r>
      <w:r w:rsidR="0065643D" w:rsidRPr="0065643D">
        <w:rPr>
          <w:rFonts w:ascii="Times New Roman" w:hAnsi="Times New Roman"/>
          <w:sz w:val="24"/>
          <w:szCs w:val="24"/>
          <w:u w:val="single"/>
        </w:rPr>
        <w:t>desde que realizados no máximo 2 anos antes da data da matrícula na Pós-Graduação</w:t>
      </w:r>
      <w:r w:rsidR="0065643D">
        <w:rPr>
          <w:rFonts w:ascii="Times New Roman" w:hAnsi="Times New Roman"/>
          <w:sz w:val="24"/>
          <w:szCs w:val="24"/>
        </w:rPr>
        <w:t xml:space="preserve">. </w:t>
      </w:r>
      <w:r w:rsidR="009C5362" w:rsidRPr="00922A92">
        <w:rPr>
          <w:rFonts w:ascii="Times New Roman" w:hAnsi="Times New Roman"/>
          <w:sz w:val="24"/>
          <w:szCs w:val="24"/>
        </w:rPr>
        <w:t xml:space="preserve">As informações sobre o exame poderão ser acessadas através do seguinte endereço: </w:t>
      </w:r>
      <w:hyperlink r:id="rId13" w:history="1">
        <w:r w:rsidR="00525CBE" w:rsidRPr="00922A92">
          <w:rPr>
            <w:rStyle w:val="Hyperlink"/>
            <w:rFonts w:ascii="Times New Roman" w:hAnsi="Times New Roman"/>
            <w:sz w:val="24"/>
            <w:szCs w:val="24"/>
          </w:rPr>
          <w:t>https://io.usp.br/index.php/avisos/1375-processo-de-inscricao-para-o-exame-de-proficiencia-em-ingles-2111-io.html</w:t>
        </w:r>
      </w:hyperlink>
      <w:r w:rsidR="00EB3FB0" w:rsidRPr="00922A92">
        <w:rPr>
          <w:rFonts w:ascii="Times New Roman" w:hAnsi="Times New Roman"/>
          <w:sz w:val="24"/>
          <w:szCs w:val="24"/>
        </w:rPr>
        <w:t>.</w:t>
      </w:r>
      <w:r w:rsidR="0065643D">
        <w:rPr>
          <w:rFonts w:ascii="Times New Roman" w:hAnsi="Times New Roman"/>
          <w:sz w:val="24"/>
          <w:szCs w:val="24"/>
        </w:rPr>
        <w:t xml:space="preserve"> </w:t>
      </w:r>
      <w:r w:rsidR="00EB3FB0" w:rsidRPr="00922A92">
        <w:rPr>
          <w:rFonts w:ascii="Times New Roman" w:hAnsi="Times New Roman"/>
          <w:sz w:val="24"/>
          <w:szCs w:val="24"/>
        </w:rPr>
        <w:t>Alternativamente, 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="00EB3FB0" w:rsidRPr="00922A92">
        <w:rPr>
          <w:rFonts w:ascii="Times New Roman" w:hAnsi="Times New Roman"/>
          <w:sz w:val="24"/>
          <w:szCs w:val="24"/>
        </w:rPr>
        <w:t xml:space="preserve"> candidatos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="00EB3FB0" w:rsidRPr="00922A92">
        <w:rPr>
          <w:rFonts w:ascii="Times New Roman" w:hAnsi="Times New Roman"/>
          <w:sz w:val="24"/>
          <w:szCs w:val="24"/>
        </w:rPr>
        <w:t xml:space="preserve"> poder</w:t>
      </w:r>
      <w:r w:rsidR="00EE6DA6" w:rsidRPr="00922A92">
        <w:rPr>
          <w:rFonts w:ascii="Times New Roman" w:hAnsi="Times New Roman"/>
          <w:sz w:val="24"/>
          <w:szCs w:val="24"/>
        </w:rPr>
        <w:t>ão</w:t>
      </w:r>
      <w:r w:rsidR="00EB3FB0" w:rsidRPr="00922A92">
        <w:rPr>
          <w:rFonts w:ascii="Times New Roman" w:hAnsi="Times New Roman"/>
          <w:sz w:val="24"/>
          <w:szCs w:val="24"/>
        </w:rPr>
        <w:t xml:space="preserve"> apresentar certificados de proficiência </w:t>
      </w:r>
      <w:r w:rsidR="00D502DA" w:rsidRPr="00922A92">
        <w:rPr>
          <w:rFonts w:ascii="Times New Roman" w:hAnsi="Times New Roman"/>
          <w:sz w:val="24"/>
          <w:szCs w:val="24"/>
        </w:rPr>
        <w:t xml:space="preserve">por meio de </w:t>
      </w:r>
      <w:r w:rsidR="00EB3FB0" w:rsidRPr="00922A92">
        <w:rPr>
          <w:rFonts w:ascii="Times New Roman" w:hAnsi="Times New Roman"/>
          <w:sz w:val="24"/>
          <w:szCs w:val="24"/>
        </w:rPr>
        <w:t>outros exames como o TOEFL e IELTS</w:t>
      </w:r>
      <w:r w:rsidR="0050390C" w:rsidRPr="00922A92">
        <w:rPr>
          <w:rFonts w:ascii="Times New Roman" w:hAnsi="Times New Roman"/>
          <w:sz w:val="24"/>
          <w:szCs w:val="24"/>
        </w:rPr>
        <w:t>,</w:t>
      </w:r>
      <w:r w:rsidR="00555465" w:rsidRPr="00922A92">
        <w:rPr>
          <w:rFonts w:ascii="Times New Roman" w:hAnsi="Times New Roman"/>
          <w:sz w:val="24"/>
          <w:szCs w:val="24"/>
        </w:rPr>
        <w:t xml:space="preserve"> </w:t>
      </w:r>
      <w:r w:rsidR="00555465" w:rsidRPr="00922A92">
        <w:rPr>
          <w:rFonts w:ascii="Times New Roman" w:hAnsi="Times New Roman"/>
          <w:sz w:val="24"/>
          <w:szCs w:val="24"/>
          <w:u w:val="single"/>
        </w:rPr>
        <w:t>desde que realizados no máximo 5 anos antes da data da matrícula</w:t>
      </w:r>
      <w:r w:rsidR="00555465" w:rsidRPr="00922A92">
        <w:rPr>
          <w:rFonts w:ascii="Times New Roman" w:hAnsi="Times New Roman"/>
          <w:sz w:val="24"/>
          <w:szCs w:val="24"/>
        </w:rPr>
        <w:t xml:space="preserve"> na Pós-Graduação</w:t>
      </w:r>
      <w:r w:rsidR="00EB3FB0" w:rsidRPr="00922A92">
        <w:rPr>
          <w:rFonts w:ascii="Times New Roman" w:hAnsi="Times New Roman"/>
          <w:sz w:val="24"/>
          <w:szCs w:val="24"/>
        </w:rPr>
        <w:t>. A</w:t>
      </w:r>
      <w:r w:rsidR="00555465" w:rsidRPr="00922A92">
        <w:rPr>
          <w:rFonts w:ascii="Times New Roman" w:hAnsi="Times New Roman"/>
          <w:sz w:val="24"/>
          <w:szCs w:val="24"/>
        </w:rPr>
        <w:t>s</w:t>
      </w:r>
      <w:r w:rsidR="00EB3FB0" w:rsidRPr="00922A92">
        <w:rPr>
          <w:rFonts w:ascii="Times New Roman" w:hAnsi="Times New Roman"/>
          <w:sz w:val="24"/>
          <w:szCs w:val="24"/>
        </w:rPr>
        <w:t xml:space="preserve"> nota</w:t>
      </w:r>
      <w:r w:rsidR="00555465" w:rsidRPr="00922A92">
        <w:rPr>
          <w:rFonts w:ascii="Times New Roman" w:hAnsi="Times New Roman"/>
          <w:sz w:val="24"/>
          <w:szCs w:val="24"/>
        </w:rPr>
        <w:t>s</w:t>
      </w:r>
      <w:r w:rsidR="00EB3FB0" w:rsidRPr="00922A92">
        <w:rPr>
          <w:rFonts w:ascii="Times New Roman" w:hAnsi="Times New Roman"/>
          <w:sz w:val="24"/>
          <w:szCs w:val="24"/>
        </w:rPr>
        <w:t xml:space="preserve"> ou conceito</w:t>
      </w:r>
      <w:r w:rsidR="00555465" w:rsidRPr="00922A92">
        <w:rPr>
          <w:rFonts w:ascii="Times New Roman" w:hAnsi="Times New Roman"/>
          <w:sz w:val="24"/>
          <w:szCs w:val="24"/>
        </w:rPr>
        <w:t>s</w:t>
      </w:r>
      <w:r w:rsidR="00EB3FB0" w:rsidRPr="00922A92">
        <w:rPr>
          <w:rFonts w:ascii="Times New Roman" w:hAnsi="Times New Roman"/>
          <w:sz w:val="24"/>
          <w:szCs w:val="24"/>
        </w:rPr>
        <w:t xml:space="preserve"> mínimo</w:t>
      </w:r>
      <w:r w:rsidR="00555465" w:rsidRPr="00922A92">
        <w:rPr>
          <w:rFonts w:ascii="Times New Roman" w:hAnsi="Times New Roman"/>
          <w:sz w:val="24"/>
          <w:szCs w:val="24"/>
        </w:rPr>
        <w:t>s</w:t>
      </w:r>
      <w:r w:rsidR="00EB3FB0" w:rsidRPr="00922A92">
        <w:rPr>
          <w:rFonts w:ascii="Times New Roman" w:hAnsi="Times New Roman"/>
          <w:sz w:val="24"/>
          <w:szCs w:val="24"/>
        </w:rPr>
        <w:t xml:space="preserve"> para aceitação dos exames de proficiência em língua inglesa são:</w:t>
      </w:r>
    </w:p>
    <w:p w14:paraId="147911FA" w14:textId="77777777" w:rsidR="00EB3FB0" w:rsidRPr="00922A92" w:rsidRDefault="00EB3FB0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B3520E" w14:textId="77777777" w:rsidR="00584E20" w:rsidRPr="00922A92" w:rsidRDefault="00EB3FB0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- </w:t>
      </w:r>
      <w:r w:rsidR="00584E20" w:rsidRPr="00922A92">
        <w:rPr>
          <w:rFonts w:ascii="Times New Roman" w:hAnsi="Times New Roman"/>
          <w:sz w:val="24"/>
          <w:szCs w:val="24"/>
        </w:rPr>
        <w:t>TOEFL Paper</w:t>
      </w:r>
      <w:r w:rsidR="00E07C6C" w:rsidRPr="00922A92">
        <w:rPr>
          <w:rFonts w:ascii="Times New Roman" w:hAnsi="Times New Roman"/>
          <w:sz w:val="24"/>
          <w:szCs w:val="24"/>
        </w:rPr>
        <w:t xml:space="preserve"> e ITP</w:t>
      </w:r>
      <w:r w:rsidR="00584E20" w:rsidRPr="00922A92">
        <w:rPr>
          <w:rFonts w:ascii="Times New Roman" w:hAnsi="Times New Roman"/>
          <w:sz w:val="24"/>
          <w:szCs w:val="24"/>
        </w:rPr>
        <w:t xml:space="preserve">: mínimo de </w:t>
      </w:r>
      <w:r w:rsidR="001E2F77" w:rsidRPr="00922A92">
        <w:rPr>
          <w:rFonts w:ascii="Times New Roman" w:hAnsi="Times New Roman"/>
          <w:sz w:val="24"/>
          <w:szCs w:val="24"/>
        </w:rPr>
        <w:t>472</w:t>
      </w:r>
      <w:r w:rsidR="00584E20" w:rsidRPr="00922A92">
        <w:rPr>
          <w:rFonts w:ascii="Times New Roman" w:hAnsi="Times New Roman"/>
          <w:sz w:val="24"/>
          <w:szCs w:val="24"/>
        </w:rPr>
        <w:t xml:space="preserve"> pontos </w:t>
      </w:r>
    </w:p>
    <w:p w14:paraId="115F9956" w14:textId="77777777" w:rsidR="00584E20" w:rsidRPr="00922A92" w:rsidRDefault="00EB3FB0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- </w:t>
      </w:r>
      <w:r w:rsidR="00584E20" w:rsidRPr="00922A92">
        <w:rPr>
          <w:rFonts w:ascii="Times New Roman" w:hAnsi="Times New Roman"/>
          <w:sz w:val="24"/>
          <w:szCs w:val="24"/>
        </w:rPr>
        <w:t>TOEFL Computer Based Test: mínimo de 1</w:t>
      </w:r>
      <w:r w:rsidR="001E2F77" w:rsidRPr="00922A92">
        <w:rPr>
          <w:rFonts w:ascii="Times New Roman" w:hAnsi="Times New Roman"/>
          <w:sz w:val="24"/>
          <w:szCs w:val="24"/>
        </w:rPr>
        <w:t>5</w:t>
      </w:r>
      <w:r w:rsidR="000A6368" w:rsidRPr="00922A92">
        <w:rPr>
          <w:rFonts w:ascii="Times New Roman" w:hAnsi="Times New Roman"/>
          <w:sz w:val="24"/>
          <w:szCs w:val="24"/>
        </w:rPr>
        <w:t>0</w:t>
      </w:r>
      <w:r w:rsidR="00584E20" w:rsidRPr="00922A92">
        <w:rPr>
          <w:rFonts w:ascii="Times New Roman" w:hAnsi="Times New Roman"/>
          <w:sz w:val="24"/>
          <w:szCs w:val="24"/>
        </w:rPr>
        <w:t xml:space="preserve"> pontos </w:t>
      </w:r>
    </w:p>
    <w:p w14:paraId="1B8A3F34" w14:textId="77777777" w:rsidR="00584E20" w:rsidRPr="00922A92" w:rsidRDefault="00EB3FB0" w:rsidP="00AF0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- </w:t>
      </w:r>
      <w:r w:rsidR="00584E20" w:rsidRPr="00922A92">
        <w:rPr>
          <w:rFonts w:ascii="Times New Roman" w:hAnsi="Times New Roman"/>
          <w:sz w:val="24"/>
          <w:szCs w:val="24"/>
        </w:rPr>
        <w:t xml:space="preserve">TOEFL Internet Based Test: mínimo de </w:t>
      </w:r>
      <w:r w:rsidR="001E2F77" w:rsidRPr="00922A92">
        <w:rPr>
          <w:rFonts w:ascii="Times New Roman" w:hAnsi="Times New Roman"/>
          <w:sz w:val="24"/>
          <w:szCs w:val="24"/>
        </w:rPr>
        <w:t>52</w:t>
      </w:r>
      <w:r w:rsidR="00584E20" w:rsidRPr="00922A92">
        <w:rPr>
          <w:rFonts w:ascii="Times New Roman" w:hAnsi="Times New Roman"/>
          <w:sz w:val="24"/>
          <w:szCs w:val="24"/>
        </w:rPr>
        <w:t xml:space="preserve"> pontos </w:t>
      </w:r>
      <w:r w:rsidR="00AF08C2" w:rsidRPr="00922A92">
        <w:rPr>
          <w:rFonts w:ascii="Times New Roman" w:hAnsi="Times New Roman"/>
          <w:sz w:val="24"/>
          <w:szCs w:val="24"/>
        </w:rPr>
        <w:t>(</w:t>
      </w:r>
      <w:r w:rsidR="00AF08C2" w:rsidRPr="00922A92">
        <w:rPr>
          <w:rFonts w:ascii="Times New Roman" w:hAnsi="Times New Roman"/>
          <w:i/>
          <w:sz w:val="24"/>
          <w:szCs w:val="24"/>
        </w:rPr>
        <w:t>válido também o MyBest</w:t>
      </w:r>
      <w:r w:rsidR="00AF08C2" w:rsidRPr="00922A92">
        <w:rPr>
          <w:rFonts w:ascii="Times New Roman" w:hAnsi="Times New Roman"/>
          <w:i/>
          <w:sz w:val="24"/>
          <w:szCs w:val="24"/>
          <w:vertAlign w:val="superscript"/>
        </w:rPr>
        <w:t>TM</w:t>
      </w:r>
      <w:r w:rsidR="00AF08C2" w:rsidRPr="00922A92">
        <w:rPr>
          <w:rFonts w:ascii="Times New Roman" w:hAnsi="Times New Roman"/>
          <w:i/>
          <w:sz w:val="24"/>
          <w:szCs w:val="24"/>
        </w:rPr>
        <w:t xml:space="preserve"> Scores</w:t>
      </w:r>
      <w:r w:rsidR="00AF08C2" w:rsidRPr="00922A92">
        <w:rPr>
          <w:rFonts w:ascii="Times New Roman" w:hAnsi="Times New Roman"/>
          <w:sz w:val="24"/>
          <w:szCs w:val="24"/>
        </w:rPr>
        <w:t>)</w:t>
      </w:r>
    </w:p>
    <w:p w14:paraId="21A761E5" w14:textId="77777777" w:rsidR="00584E20" w:rsidRPr="00922A92" w:rsidRDefault="00EB3FB0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- </w:t>
      </w:r>
      <w:r w:rsidR="00584E20" w:rsidRPr="00922A92">
        <w:rPr>
          <w:rFonts w:ascii="Times New Roman" w:hAnsi="Times New Roman"/>
          <w:sz w:val="24"/>
          <w:szCs w:val="24"/>
        </w:rPr>
        <w:t xml:space="preserve">IELTS: </w:t>
      </w:r>
      <w:r w:rsidR="00DD1A5F" w:rsidRPr="00922A92">
        <w:rPr>
          <w:rFonts w:ascii="Times New Roman" w:hAnsi="Times New Roman"/>
          <w:sz w:val="24"/>
          <w:szCs w:val="24"/>
        </w:rPr>
        <w:t xml:space="preserve">mínimo </w:t>
      </w:r>
      <w:r w:rsidR="0013666C" w:rsidRPr="00922A92">
        <w:rPr>
          <w:rFonts w:ascii="Times New Roman" w:hAnsi="Times New Roman"/>
          <w:sz w:val="24"/>
          <w:szCs w:val="24"/>
        </w:rPr>
        <w:t>de</w:t>
      </w:r>
      <w:r w:rsidR="00584E20" w:rsidRPr="00922A92">
        <w:rPr>
          <w:rFonts w:ascii="Times New Roman" w:hAnsi="Times New Roman"/>
          <w:sz w:val="24"/>
          <w:szCs w:val="24"/>
        </w:rPr>
        <w:t xml:space="preserve"> </w:t>
      </w:r>
      <w:r w:rsidR="001E2F77" w:rsidRPr="00922A92">
        <w:rPr>
          <w:rFonts w:ascii="Times New Roman" w:hAnsi="Times New Roman"/>
          <w:sz w:val="24"/>
          <w:szCs w:val="24"/>
        </w:rPr>
        <w:t>4,</w:t>
      </w:r>
      <w:r w:rsidR="000A6368" w:rsidRPr="00922A92">
        <w:rPr>
          <w:rFonts w:ascii="Times New Roman" w:hAnsi="Times New Roman"/>
          <w:sz w:val="24"/>
          <w:szCs w:val="24"/>
        </w:rPr>
        <w:t>5</w:t>
      </w:r>
      <w:r w:rsidR="0013666C" w:rsidRPr="00922A92">
        <w:rPr>
          <w:rFonts w:ascii="Times New Roman" w:hAnsi="Times New Roman"/>
          <w:sz w:val="24"/>
          <w:szCs w:val="24"/>
        </w:rPr>
        <w:t xml:space="preserve"> pontos</w:t>
      </w:r>
      <w:r w:rsidR="00584E20" w:rsidRPr="00922A92">
        <w:rPr>
          <w:rFonts w:ascii="Times New Roman" w:hAnsi="Times New Roman"/>
          <w:sz w:val="24"/>
          <w:szCs w:val="24"/>
        </w:rPr>
        <w:t xml:space="preserve"> </w:t>
      </w:r>
    </w:p>
    <w:p w14:paraId="2D6343EB" w14:textId="77777777" w:rsidR="003B1463" w:rsidRPr="00922A92" w:rsidRDefault="003B1463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C7C7B" w14:textId="77777777" w:rsidR="004E1527" w:rsidRPr="00922A92" w:rsidRDefault="004E1527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1F55F" w14:textId="3A91B74D" w:rsidR="007E4C22" w:rsidRPr="00922A92" w:rsidRDefault="0050390C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Pr="00922A92">
        <w:rPr>
          <w:rFonts w:ascii="Times New Roman" w:hAnsi="Times New Roman"/>
          <w:sz w:val="24"/>
          <w:szCs w:val="24"/>
        </w:rPr>
        <w:t xml:space="preserve"> c</w:t>
      </w:r>
      <w:r w:rsidR="007E4C22" w:rsidRPr="00922A92">
        <w:rPr>
          <w:rFonts w:ascii="Times New Roman" w:hAnsi="Times New Roman"/>
          <w:sz w:val="24"/>
          <w:szCs w:val="24"/>
        </w:rPr>
        <w:t>andidatos</w:t>
      </w:r>
      <w:r w:rsidR="00584F54" w:rsidRPr="00922A92">
        <w:rPr>
          <w:rFonts w:ascii="Times New Roman" w:hAnsi="Times New Roman"/>
          <w:sz w:val="24"/>
          <w:szCs w:val="24"/>
        </w:rPr>
        <w:t>(as)</w:t>
      </w:r>
      <w:r w:rsidR="007E4C22" w:rsidRPr="00922A92">
        <w:rPr>
          <w:rFonts w:ascii="Times New Roman" w:hAnsi="Times New Roman"/>
          <w:sz w:val="24"/>
          <w:szCs w:val="24"/>
        </w:rPr>
        <w:t xml:space="preserve"> que tenham cursado ao menos um ciclo escolar ou cursado graduação em país de língua inglesa </w:t>
      </w:r>
      <w:r w:rsidR="00EE6DA6" w:rsidRPr="00922A92">
        <w:rPr>
          <w:rFonts w:ascii="Times New Roman" w:hAnsi="Times New Roman"/>
          <w:sz w:val="24"/>
          <w:szCs w:val="24"/>
        </w:rPr>
        <w:t xml:space="preserve">deverão apresentar comprovação e </w:t>
      </w:r>
      <w:r w:rsidR="007E4C22" w:rsidRPr="00922A92">
        <w:rPr>
          <w:rFonts w:ascii="Times New Roman" w:hAnsi="Times New Roman"/>
          <w:sz w:val="24"/>
          <w:szCs w:val="24"/>
        </w:rPr>
        <w:t>s</w:t>
      </w:r>
      <w:r w:rsidR="00EE6DA6" w:rsidRPr="00922A92">
        <w:rPr>
          <w:rFonts w:ascii="Times New Roman" w:hAnsi="Times New Roman"/>
          <w:sz w:val="24"/>
          <w:szCs w:val="24"/>
        </w:rPr>
        <w:t>er</w:t>
      </w:r>
      <w:r w:rsidR="007E4C22" w:rsidRPr="00922A92">
        <w:rPr>
          <w:rFonts w:ascii="Times New Roman" w:hAnsi="Times New Roman"/>
          <w:sz w:val="24"/>
          <w:szCs w:val="24"/>
        </w:rPr>
        <w:t>ão dispensados do exame de proficiência em inglês.</w:t>
      </w:r>
    </w:p>
    <w:p w14:paraId="55E3938B" w14:textId="77777777" w:rsidR="00F344E8" w:rsidRPr="00922A92" w:rsidRDefault="00F344E8" w:rsidP="00F34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A Comissão de Pós-Graduação poderá deliberar sobre a aceitação de exames de inglês diferentes dos mencionados neste edital.</w:t>
      </w:r>
    </w:p>
    <w:p w14:paraId="4FAF4282" w14:textId="77777777" w:rsidR="003C53AA" w:rsidRPr="00922A92" w:rsidRDefault="003C53AA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ED469" w14:textId="77777777" w:rsidR="00B33248" w:rsidRPr="00922A92" w:rsidRDefault="00B33248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975EF4" w14:textId="325DDFB3" w:rsidR="00AD4F85" w:rsidRPr="00922A92" w:rsidRDefault="00B33248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IV – DAS DISPOSIÇÕES FINAIS </w:t>
      </w:r>
    </w:p>
    <w:p w14:paraId="46B02928" w14:textId="77777777" w:rsidR="00B33248" w:rsidRPr="00922A92" w:rsidRDefault="00B33248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2756D" w14:textId="68A22A5E" w:rsidR="00AD4F85" w:rsidRPr="00922A92" w:rsidRDefault="00214C60" w:rsidP="007E4C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4</w:t>
      </w:r>
      <w:r w:rsidR="00AD4F85" w:rsidRPr="00922A92">
        <w:rPr>
          <w:rFonts w:ascii="Times New Roman" w:hAnsi="Times New Roman"/>
          <w:sz w:val="24"/>
          <w:szCs w:val="24"/>
        </w:rPr>
        <w:t>.1. A inscrição do</w:t>
      </w:r>
      <w:r w:rsidR="00584F54" w:rsidRPr="00922A92">
        <w:rPr>
          <w:rFonts w:ascii="Times New Roman" w:hAnsi="Times New Roman"/>
          <w:sz w:val="24"/>
          <w:szCs w:val="24"/>
        </w:rPr>
        <w:t>(a)</w:t>
      </w:r>
      <w:r w:rsidR="00AD4F85" w:rsidRPr="00922A92">
        <w:rPr>
          <w:rFonts w:ascii="Times New Roman" w:hAnsi="Times New Roman"/>
          <w:sz w:val="24"/>
          <w:szCs w:val="24"/>
        </w:rPr>
        <w:t xml:space="preserve"> candidato</w:t>
      </w:r>
      <w:r w:rsidR="00584F54" w:rsidRPr="00922A92">
        <w:rPr>
          <w:rFonts w:ascii="Times New Roman" w:hAnsi="Times New Roman"/>
          <w:sz w:val="24"/>
          <w:szCs w:val="24"/>
        </w:rPr>
        <w:t>(a)</w:t>
      </w:r>
      <w:r w:rsidR="00AD4F85" w:rsidRPr="00922A92">
        <w:rPr>
          <w:rFonts w:ascii="Times New Roman" w:hAnsi="Times New Roman"/>
          <w:sz w:val="24"/>
          <w:szCs w:val="24"/>
        </w:rPr>
        <w:t xml:space="preserve"> implica na aceitação das normas e instruções para o processo de seleção contidas neste edital e nos comunicados emitidos ou que vierem a se tornar públicos.</w:t>
      </w:r>
    </w:p>
    <w:p w14:paraId="7FFFDF0A" w14:textId="02089FA9" w:rsidR="00B737DD" w:rsidRPr="00922A92" w:rsidRDefault="00B737DD" w:rsidP="00EF0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4.2. </w:t>
      </w:r>
      <w:r w:rsidR="003C53AA" w:rsidRPr="00922A92">
        <w:rPr>
          <w:rFonts w:ascii="Times New Roman" w:hAnsi="Times New Roman"/>
          <w:sz w:val="24"/>
          <w:szCs w:val="24"/>
        </w:rPr>
        <w:t xml:space="preserve">Este edital encerra-se com a abertura de um novo edital </w:t>
      </w:r>
      <w:r w:rsidR="00164AEC" w:rsidRPr="00922A92">
        <w:rPr>
          <w:rFonts w:ascii="Times New Roman" w:hAnsi="Times New Roman"/>
          <w:sz w:val="24"/>
          <w:szCs w:val="24"/>
        </w:rPr>
        <w:t>de</w:t>
      </w:r>
      <w:r w:rsidR="003C53AA" w:rsidRPr="00922A92">
        <w:rPr>
          <w:rFonts w:ascii="Times New Roman" w:hAnsi="Times New Roman"/>
          <w:sz w:val="24"/>
          <w:szCs w:val="24"/>
        </w:rPr>
        <w:t xml:space="preserve"> </w:t>
      </w:r>
      <w:r w:rsidRPr="00922A92">
        <w:rPr>
          <w:rFonts w:ascii="Times New Roman" w:hAnsi="Times New Roman"/>
          <w:sz w:val="24"/>
          <w:szCs w:val="24"/>
        </w:rPr>
        <w:t>Processo Seletivo para o curso de Mestrado no Programa.</w:t>
      </w:r>
    </w:p>
    <w:p w14:paraId="161C79FF" w14:textId="77777777" w:rsidR="003C53AA" w:rsidRPr="00922A92" w:rsidRDefault="003C53AA" w:rsidP="00EF0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4.3. Este edital pode ser suspenso a qualquer momento, sem prévio aviso.</w:t>
      </w:r>
    </w:p>
    <w:p w14:paraId="5D80ECBF" w14:textId="40769C1E" w:rsidR="003C53AA" w:rsidRDefault="003C53AA" w:rsidP="00EF0501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922A92">
        <w:rPr>
          <w:rFonts w:ascii="Times New Roman" w:hAnsi="Times New Roman"/>
          <w:sz w:val="24"/>
          <w:szCs w:val="24"/>
          <w:lang w:eastAsia="en-US"/>
        </w:rPr>
        <w:t xml:space="preserve">4.4. Todos os casos omissos neste edital serão resolvidos pela Comissão </w:t>
      </w:r>
      <w:r w:rsidR="00F16147" w:rsidRPr="00922A92">
        <w:rPr>
          <w:rFonts w:ascii="Times New Roman" w:hAnsi="Times New Roman"/>
          <w:sz w:val="24"/>
          <w:szCs w:val="24"/>
          <w:lang w:eastAsia="en-US"/>
        </w:rPr>
        <w:t xml:space="preserve">Coordenadora do Programa </w:t>
      </w:r>
      <w:r w:rsidRPr="00922A92">
        <w:rPr>
          <w:rFonts w:ascii="Times New Roman" w:hAnsi="Times New Roman"/>
          <w:sz w:val="24"/>
          <w:szCs w:val="24"/>
          <w:lang w:eastAsia="en-US"/>
        </w:rPr>
        <w:t xml:space="preserve">de </w:t>
      </w:r>
      <w:r w:rsidR="00D13D9D" w:rsidRPr="00922A92">
        <w:rPr>
          <w:rFonts w:ascii="Times New Roman" w:hAnsi="Times New Roman"/>
          <w:sz w:val="24"/>
          <w:szCs w:val="24"/>
          <w:lang w:eastAsia="en-US"/>
        </w:rPr>
        <w:t>Pós-Graduação</w:t>
      </w:r>
      <w:r w:rsidRPr="00922A92">
        <w:rPr>
          <w:rFonts w:ascii="Times New Roman" w:hAnsi="Times New Roman"/>
          <w:sz w:val="24"/>
          <w:szCs w:val="24"/>
          <w:lang w:eastAsia="en-US"/>
        </w:rPr>
        <w:t xml:space="preserve"> do IOUSP.</w:t>
      </w:r>
    </w:p>
    <w:p w14:paraId="5F11F76A" w14:textId="77777777" w:rsidR="002C1811" w:rsidRDefault="002C1811" w:rsidP="00EF0501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F4D7F97" w14:textId="77777777" w:rsidR="002C1811" w:rsidRDefault="002C1811" w:rsidP="00EF0501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B2494C7" w14:textId="77777777" w:rsidR="002C1811" w:rsidRDefault="002C1811" w:rsidP="00EF0501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56C76B9" w14:textId="77777777" w:rsidR="002C1811" w:rsidRPr="00922A92" w:rsidRDefault="002C1811" w:rsidP="00EF0501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9F89FB6" w14:textId="3C4AB0BB" w:rsidR="001860DB" w:rsidRPr="00922A92" w:rsidRDefault="001860DB" w:rsidP="00EF0501">
      <w:pPr>
        <w:rPr>
          <w:rFonts w:ascii="Times New Roman" w:hAnsi="Times New Roman"/>
          <w:sz w:val="24"/>
          <w:szCs w:val="24"/>
          <w:lang w:eastAsia="en-US"/>
        </w:rPr>
      </w:pPr>
      <w:r w:rsidRPr="00922A92">
        <w:rPr>
          <w:rFonts w:ascii="Times New Roman" w:hAnsi="Times New Roman"/>
          <w:sz w:val="24"/>
          <w:szCs w:val="24"/>
          <w:lang w:eastAsia="en-US"/>
        </w:rPr>
        <w:lastRenderedPageBreak/>
        <w:t xml:space="preserve">5. </w:t>
      </w:r>
      <w:r w:rsidR="00F8028A" w:rsidRPr="00922A92">
        <w:rPr>
          <w:rFonts w:ascii="Times New Roman" w:hAnsi="Times New Roman"/>
          <w:sz w:val="24"/>
          <w:szCs w:val="24"/>
          <w:lang w:eastAsia="en-US"/>
        </w:rPr>
        <w:t>Cronograma</w:t>
      </w:r>
      <w:r w:rsidRPr="00922A92">
        <w:rPr>
          <w:rFonts w:ascii="Times New Roman" w:hAnsi="Times New Roman"/>
          <w:sz w:val="24"/>
          <w:szCs w:val="24"/>
          <w:lang w:eastAsia="en-US"/>
        </w:rPr>
        <w:t xml:space="preserve"> Consolidado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25"/>
        <w:gridCol w:w="4269"/>
      </w:tblGrid>
      <w:tr w:rsidR="00F8028A" w:rsidRPr="002E7ABA" w14:paraId="2C269447" w14:textId="77777777" w:rsidTr="005D355F">
        <w:tc>
          <w:tcPr>
            <w:tcW w:w="4225" w:type="dxa"/>
          </w:tcPr>
          <w:p w14:paraId="1D726EA4" w14:textId="54E1D17A" w:rsidR="00F8028A" w:rsidRPr="00922A92" w:rsidRDefault="00F8028A" w:rsidP="003C53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  <w:r w:rsidR="00175685">
              <w:rPr>
                <w:rFonts w:ascii="Times New Roman" w:hAnsi="Times New Roman"/>
                <w:sz w:val="24"/>
                <w:szCs w:val="24"/>
                <w:lang w:eastAsia="en-US"/>
              </w:rPr>
              <w:t>nício das i</w:t>
            </w: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nscrições</w:t>
            </w:r>
          </w:p>
        </w:tc>
        <w:tc>
          <w:tcPr>
            <w:tcW w:w="4269" w:type="dxa"/>
          </w:tcPr>
          <w:p w14:paraId="4A0B3CC1" w14:textId="4960DD24" w:rsidR="00F8028A" w:rsidRPr="00922A92" w:rsidRDefault="00175685" w:rsidP="00DF72E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023E" w:rsidRPr="00922A92">
              <w:rPr>
                <w:rFonts w:ascii="Times New Roman" w:hAnsi="Times New Roman"/>
                <w:sz w:val="24"/>
                <w:szCs w:val="24"/>
              </w:rPr>
              <w:t>7.10.2</w:t>
            </w:r>
            <w:r w:rsidR="00541065" w:rsidRPr="00922A92">
              <w:rPr>
                <w:rFonts w:ascii="Times New Roman" w:hAnsi="Times New Roman"/>
                <w:sz w:val="24"/>
                <w:szCs w:val="24"/>
              </w:rPr>
              <w:t>0</w:t>
            </w:r>
            <w:r w:rsidR="00F6023E" w:rsidRPr="00922A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75685" w:rsidRPr="002E7ABA" w14:paraId="30E1E93D" w14:textId="77777777" w:rsidTr="005D355F">
        <w:tc>
          <w:tcPr>
            <w:tcW w:w="4225" w:type="dxa"/>
          </w:tcPr>
          <w:p w14:paraId="56CBB3D4" w14:textId="01985338" w:rsidR="00175685" w:rsidRPr="00922A92" w:rsidRDefault="00175685" w:rsidP="003C53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Término das inscrições </w:t>
            </w:r>
          </w:p>
        </w:tc>
        <w:tc>
          <w:tcPr>
            <w:tcW w:w="4269" w:type="dxa"/>
          </w:tcPr>
          <w:p w14:paraId="5FBEAC39" w14:textId="5F287ED9" w:rsidR="00175685" w:rsidRPr="00922A92" w:rsidRDefault="00175685" w:rsidP="00F1614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17.11.2023, até às 17h00</w:t>
            </w:r>
          </w:p>
        </w:tc>
      </w:tr>
      <w:tr w:rsidR="00F6023E" w:rsidRPr="002E7ABA" w14:paraId="08AAE597" w14:textId="77777777" w:rsidTr="005D355F">
        <w:tc>
          <w:tcPr>
            <w:tcW w:w="4225" w:type="dxa"/>
          </w:tcPr>
          <w:p w14:paraId="502F76A3" w14:textId="53B4D6F8" w:rsidR="00F6023E" w:rsidRPr="00922A92" w:rsidRDefault="00F6023E" w:rsidP="003C53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Divulgação</w:t>
            </w:r>
            <w:r w:rsidR="00541065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preliminar</w:t>
            </w: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de candidatos </w:t>
            </w:r>
            <w:r w:rsidR="00EE6DA6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que </w:t>
            </w: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optaram por concorrer às vagas reservadas para </w:t>
            </w:r>
            <w:r w:rsidR="00584F54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PPI(s</w:t>
            </w:r>
            <w:r w:rsidR="005966AF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69" w:type="dxa"/>
          </w:tcPr>
          <w:p w14:paraId="47E71F5C" w14:textId="24108AEB" w:rsidR="00F6023E" w:rsidRPr="00922A92" w:rsidRDefault="00175685" w:rsidP="00F1614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F6023E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.11.2023</w:t>
            </w:r>
          </w:p>
        </w:tc>
      </w:tr>
      <w:tr w:rsidR="00F6023E" w:rsidRPr="002E7ABA" w14:paraId="05010608" w14:textId="77777777" w:rsidTr="005D355F">
        <w:tc>
          <w:tcPr>
            <w:tcW w:w="4225" w:type="dxa"/>
          </w:tcPr>
          <w:p w14:paraId="5E8EBE0D" w14:textId="46A2CAC6" w:rsidR="00F6023E" w:rsidRPr="00922A92" w:rsidRDefault="00F6023E" w:rsidP="003C53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Prazo para interposição de recurso</w:t>
            </w:r>
            <w:r w:rsidR="00EE6DA6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à</w:t>
            </w: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lista para concorrer às vagas reservadas para </w:t>
            </w:r>
            <w:r w:rsidR="00584F54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PPI(s</w:t>
            </w:r>
            <w:r w:rsidR="005966AF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69" w:type="dxa"/>
          </w:tcPr>
          <w:p w14:paraId="251DD855" w14:textId="29AE0EDF" w:rsidR="00F6023E" w:rsidRPr="00922A92" w:rsidRDefault="00175685" w:rsidP="00F1614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e 23</w:t>
            </w:r>
            <w:r w:rsidR="00F6023E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.11.2023</w:t>
            </w:r>
          </w:p>
        </w:tc>
      </w:tr>
      <w:tr w:rsidR="002C1811" w:rsidRPr="002E7ABA" w14:paraId="5508DC3E" w14:textId="77777777" w:rsidTr="00906DDA">
        <w:tc>
          <w:tcPr>
            <w:tcW w:w="4225" w:type="dxa"/>
          </w:tcPr>
          <w:p w14:paraId="090BB54D" w14:textId="77777777" w:rsidR="002C1811" w:rsidRPr="00922A92" w:rsidRDefault="002C1811" w:rsidP="00906DD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Prova de Língua Inglesa (caso opte em realizar a prova da Central de Línguas USP)</w:t>
            </w:r>
          </w:p>
        </w:tc>
        <w:tc>
          <w:tcPr>
            <w:tcW w:w="4269" w:type="dxa"/>
          </w:tcPr>
          <w:p w14:paraId="2136F95B" w14:textId="77777777" w:rsidR="002C1811" w:rsidRPr="00922A92" w:rsidRDefault="002C1811" w:rsidP="00906DD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22.11.2023 </w:t>
            </w:r>
          </w:p>
        </w:tc>
      </w:tr>
      <w:tr w:rsidR="00541065" w:rsidRPr="002E7ABA" w14:paraId="2A82380E" w14:textId="77777777" w:rsidTr="005D355F">
        <w:tc>
          <w:tcPr>
            <w:tcW w:w="4225" w:type="dxa"/>
          </w:tcPr>
          <w:p w14:paraId="63D72063" w14:textId="264E397D" w:rsidR="00541065" w:rsidRPr="00922A92" w:rsidRDefault="00541065" w:rsidP="003C53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Divulgação do </w:t>
            </w:r>
            <w:r w:rsidR="002E7ABA">
              <w:rPr>
                <w:rFonts w:ascii="Times New Roman" w:hAnsi="Times New Roman"/>
                <w:sz w:val="24"/>
                <w:szCs w:val="24"/>
                <w:lang w:eastAsia="en-US"/>
              </w:rPr>
              <w:t>R</w:t>
            </w: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esultado </w:t>
            </w:r>
            <w:r w:rsidR="002E7ABA">
              <w:rPr>
                <w:rFonts w:ascii="Times New Roman" w:hAnsi="Times New Roman"/>
                <w:sz w:val="24"/>
                <w:szCs w:val="24"/>
                <w:lang w:eastAsia="en-US"/>
              </w:rPr>
              <w:t>F</w:t>
            </w: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inal de candidatos que optaram por concorrer às vagas reservadas para </w:t>
            </w:r>
            <w:r w:rsidR="00584F54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PPI(s</w:t>
            </w:r>
            <w:r w:rsidR="005966AF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69" w:type="dxa"/>
          </w:tcPr>
          <w:p w14:paraId="4F0268FB" w14:textId="157D4F04" w:rsidR="00541065" w:rsidRPr="00922A92" w:rsidRDefault="00175685" w:rsidP="00F1614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541065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.11.2023</w:t>
            </w:r>
          </w:p>
        </w:tc>
      </w:tr>
      <w:tr w:rsidR="00F8028A" w:rsidRPr="002E7ABA" w14:paraId="774E6BA6" w14:textId="77777777" w:rsidTr="005D355F">
        <w:tc>
          <w:tcPr>
            <w:tcW w:w="4225" w:type="dxa"/>
          </w:tcPr>
          <w:p w14:paraId="5F132B4D" w14:textId="2CEC6F1A" w:rsidR="00F8028A" w:rsidRPr="00922A92" w:rsidRDefault="00F8028A" w:rsidP="003C53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Divulgação </w:t>
            </w:r>
            <w:r w:rsidR="00541065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Final </w:t>
            </w: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do Deferimento das Inscrições</w:t>
            </w:r>
          </w:p>
        </w:tc>
        <w:tc>
          <w:tcPr>
            <w:tcW w:w="4269" w:type="dxa"/>
          </w:tcPr>
          <w:p w14:paraId="7D711C0F" w14:textId="034D034E" w:rsidR="00F8028A" w:rsidRPr="00922A92" w:rsidRDefault="00175685" w:rsidP="00F1614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29602F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  <w:r w:rsidR="00403B4C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F8028A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F6023E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E6DA6" w:rsidRPr="002E7ABA" w14:paraId="704BEEF5" w14:textId="77777777" w:rsidTr="00E20E68">
        <w:tc>
          <w:tcPr>
            <w:tcW w:w="4225" w:type="dxa"/>
          </w:tcPr>
          <w:p w14:paraId="28CDEC15" w14:textId="77777777" w:rsidR="00EE6DA6" w:rsidRPr="00922A92" w:rsidRDefault="00EE6DA6" w:rsidP="00EE6D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Prova Escrita</w:t>
            </w:r>
          </w:p>
        </w:tc>
        <w:tc>
          <w:tcPr>
            <w:tcW w:w="4269" w:type="dxa"/>
          </w:tcPr>
          <w:p w14:paraId="7EE69E18" w14:textId="3C847950" w:rsidR="00EE6DA6" w:rsidRPr="00922A92" w:rsidRDefault="00175685" w:rsidP="00F1614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EE6DA6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.11.2023 às 17h00</w:t>
            </w:r>
          </w:p>
        </w:tc>
      </w:tr>
      <w:tr w:rsidR="00EE6DA6" w:rsidRPr="002E7ABA" w14:paraId="09E74D54" w14:textId="77777777" w:rsidTr="005D355F">
        <w:tc>
          <w:tcPr>
            <w:tcW w:w="4225" w:type="dxa"/>
          </w:tcPr>
          <w:p w14:paraId="21747856" w14:textId="4CF5D07E" w:rsidR="00EE6DA6" w:rsidRPr="00922A92" w:rsidRDefault="00EE6DA6" w:rsidP="00EE6D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Divulgação do Resultado Preliminar</w:t>
            </w:r>
          </w:p>
        </w:tc>
        <w:tc>
          <w:tcPr>
            <w:tcW w:w="4269" w:type="dxa"/>
          </w:tcPr>
          <w:p w14:paraId="0C39365D" w14:textId="412ED1D3" w:rsidR="00EE6DA6" w:rsidRPr="00922A92" w:rsidRDefault="00175685" w:rsidP="00F1614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EE6DA6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.12.2023</w:t>
            </w:r>
          </w:p>
        </w:tc>
      </w:tr>
      <w:tr w:rsidR="00EE6DA6" w:rsidRPr="002E7ABA" w14:paraId="3FDD940E" w14:textId="77777777" w:rsidTr="005D355F">
        <w:tc>
          <w:tcPr>
            <w:tcW w:w="4225" w:type="dxa"/>
          </w:tcPr>
          <w:p w14:paraId="010E5869" w14:textId="2EA56512" w:rsidR="00EE6DA6" w:rsidRPr="00922A92" w:rsidRDefault="00EE6DA6" w:rsidP="00EE6D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Prazo para Interposição de Recursos</w:t>
            </w:r>
          </w:p>
        </w:tc>
        <w:tc>
          <w:tcPr>
            <w:tcW w:w="4269" w:type="dxa"/>
          </w:tcPr>
          <w:p w14:paraId="1E626586" w14:textId="3C345B60" w:rsidR="00EE6DA6" w:rsidRPr="00922A92" w:rsidRDefault="00175685" w:rsidP="00F1614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a 21</w:t>
            </w:r>
            <w:r w:rsidR="00EE6DA6"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.12.2023</w:t>
            </w:r>
          </w:p>
        </w:tc>
      </w:tr>
      <w:tr w:rsidR="00EE6DA6" w:rsidRPr="002E7ABA" w14:paraId="6A91D35A" w14:textId="77777777" w:rsidTr="005D355F">
        <w:tc>
          <w:tcPr>
            <w:tcW w:w="4225" w:type="dxa"/>
          </w:tcPr>
          <w:p w14:paraId="38FC8761" w14:textId="0D4C5EB9" w:rsidR="00EE6DA6" w:rsidRPr="00922A92" w:rsidRDefault="00EE6DA6" w:rsidP="00EE6D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Divulgação do Resultado Final</w:t>
            </w:r>
          </w:p>
        </w:tc>
        <w:tc>
          <w:tcPr>
            <w:tcW w:w="4269" w:type="dxa"/>
          </w:tcPr>
          <w:p w14:paraId="4AE266E2" w14:textId="3FA255E8" w:rsidR="00EE6DA6" w:rsidRPr="00922A92" w:rsidRDefault="00175685" w:rsidP="00F1614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05.01.2024</w:t>
            </w:r>
          </w:p>
        </w:tc>
      </w:tr>
      <w:tr w:rsidR="00175685" w:rsidRPr="002E7ABA" w14:paraId="2C9877B4" w14:textId="77777777" w:rsidTr="005D355F">
        <w:tc>
          <w:tcPr>
            <w:tcW w:w="4225" w:type="dxa"/>
          </w:tcPr>
          <w:p w14:paraId="1FC831F7" w14:textId="031BCDDE" w:rsidR="00175685" w:rsidRPr="00922A92" w:rsidRDefault="00175685" w:rsidP="00EE6D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Impedimento de matrícula (justificativa)</w:t>
            </w:r>
          </w:p>
        </w:tc>
        <w:tc>
          <w:tcPr>
            <w:tcW w:w="4269" w:type="dxa"/>
          </w:tcPr>
          <w:p w14:paraId="5E3183C1" w14:textId="1959AE9B" w:rsidR="00175685" w:rsidRPr="00922A92" w:rsidRDefault="00175685" w:rsidP="00DF72E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 a 19.01.2024</w:t>
            </w:r>
          </w:p>
        </w:tc>
      </w:tr>
      <w:tr w:rsidR="00EE6DA6" w:rsidRPr="002E7ABA" w14:paraId="457DADA8" w14:textId="77777777" w:rsidTr="005D355F">
        <w:tc>
          <w:tcPr>
            <w:tcW w:w="4225" w:type="dxa"/>
          </w:tcPr>
          <w:p w14:paraId="3A073D70" w14:textId="545A14F9" w:rsidR="00EE6DA6" w:rsidRPr="00922A92" w:rsidRDefault="00EE6DA6" w:rsidP="00EE6D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A92">
              <w:rPr>
                <w:rFonts w:ascii="Times New Roman" w:hAnsi="Times New Roman"/>
                <w:sz w:val="24"/>
                <w:szCs w:val="24"/>
                <w:lang w:eastAsia="en-US"/>
              </w:rPr>
              <w:t>Matrícula</w:t>
            </w:r>
          </w:p>
        </w:tc>
        <w:tc>
          <w:tcPr>
            <w:tcW w:w="4269" w:type="dxa"/>
          </w:tcPr>
          <w:p w14:paraId="42CCCA67" w14:textId="590E12CE" w:rsidR="00EE6DA6" w:rsidRPr="00922A92" w:rsidRDefault="00C92E92" w:rsidP="00C92E9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a 26.01.2024 (somente via e-mail)</w:t>
            </w:r>
          </w:p>
        </w:tc>
      </w:tr>
    </w:tbl>
    <w:p w14:paraId="3C08D2BB" w14:textId="77777777" w:rsidR="00541065" w:rsidRDefault="00541065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64B06" w14:textId="77777777" w:rsidR="002C1811" w:rsidRPr="00922A92" w:rsidRDefault="002C1811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067EE9" w14:textId="28BB7F21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Os temas e bibliografia básica recomendada por área de concentração são:</w:t>
      </w:r>
    </w:p>
    <w:p w14:paraId="413F5CC7" w14:textId="77777777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D7179C" w14:textId="77777777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2A92">
        <w:rPr>
          <w:rFonts w:ascii="Times New Roman" w:hAnsi="Times New Roman"/>
          <w:b/>
          <w:sz w:val="24"/>
          <w:szCs w:val="24"/>
        </w:rPr>
        <w:t>Oceanografia Biológica</w:t>
      </w:r>
    </w:p>
    <w:p w14:paraId="74B182ED" w14:textId="77777777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F8B455" w14:textId="2F758907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- O ambiente marinho</w:t>
      </w:r>
      <w:r w:rsidR="003640F1" w:rsidRPr="00922A92">
        <w:rPr>
          <w:rFonts w:ascii="Times New Roman" w:hAnsi="Times New Roman"/>
          <w:sz w:val="24"/>
          <w:szCs w:val="24"/>
        </w:rPr>
        <w:t>.</w:t>
      </w:r>
      <w:r w:rsidRPr="00922A92">
        <w:rPr>
          <w:rFonts w:ascii="Times New Roman" w:hAnsi="Times New Roman"/>
          <w:sz w:val="24"/>
          <w:szCs w:val="24"/>
        </w:rPr>
        <w:t xml:space="preserve"> Fatores geológicos: topografia do fundo oceânico, teoria das placas tectônicas e nível do mar. Fatores físicos: estrutura termohalina, massas de água, ondas, marés, correntes e pressão. Fatores químicos: viscosidade, tensão superficial, densidade, calor específico e solubilidade da água; composição da água do mar, salinidade, oxigênio dissolvido, dióxido de carbono, pH, sistema tampão e nutrientes dissolvidos, temperatura e radiação solar. </w:t>
      </w:r>
    </w:p>
    <w:p w14:paraId="582B12FE" w14:textId="56ECCE8B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- Diversidade marinha: </w:t>
      </w:r>
      <w:r w:rsidR="003640F1" w:rsidRPr="00922A92">
        <w:rPr>
          <w:rFonts w:ascii="Times New Roman" w:hAnsi="Times New Roman"/>
          <w:sz w:val="24"/>
          <w:szCs w:val="24"/>
        </w:rPr>
        <w:t xml:space="preserve">origem da vida e evolução dos organismos </w:t>
      </w:r>
      <w:r w:rsidR="00EE6DA6" w:rsidRPr="00922A92">
        <w:rPr>
          <w:rFonts w:ascii="Times New Roman" w:hAnsi="Times New Roman"/>
          <w:sz w:val="24"/>
          <w:szCs w:val="24"/>
        </w:rPr>
        <w:t>marinhos; Bactéria</w:t>
      </w:r>
      <w:r w:rsidR="005A14E3" w:rsidRPr="00922A92">
        <w:rPr>
          <w:rFonts w:ascii="Times New Roman" w:hAnsi="Times New Roman"/>
          <w:sz w:val="24"/>
          <w:szCs w:val="24"/>
        </w:rPr>
        <w:t>,</w:t>
      </w:r>
      <w:r w:rsidRPr="00922A92">
        <w:rPr>
          <w:rFonts w:ascii="Times New Roman" w:hAnsi="Times New Roman"/>
          <w:sz w:val="24"/>
          <w:szCs w:val="24"/>
        </w:rPr>
        <w:t xml:space="preserve"> Ar</w:t>
      </w:r>
      <w:r w:rsidR="005A14E3" w:rsidRPr="00922A92">
        <w:rPr>
          <w:rFonts w:ascii="Times New Roman" w:hAnsi="Times New Roman"/>
          <w:sz w:val="24"/>
          <w:szCs w:val="24"/>
        </w:rPr>
        <w:t xml:space="preserve">quéia e Eucariontes. </w:t>
      </w:r>
      <w:r w:rsidR="00992486" w:rsidRPr="00922A92">
        <w:rPr>
          <w:rFonts w:ascii="Times New Roman" w:hAnsi="Times New Roman"/>
          <w:sz w:val="24"/>
          <w:szCs w:val="24"/>
        </w:rPr>
        <w:t xml:space="preserve"> D</w:t>
      </w:r>
      <w:r w:rsidR="003640F1" w:rsidRPr="00922A92">
        <w:rPr>
          <w:rFonts w:ascii="Times New Roman" w:hAnsi="Times New Roman"/>
          <w:sz w:val="24"/>
          <w:szCs w:val="24"/>
        </w:rPr>
        <w:t>iversidade, biogeografia ecológica e histórica</w:t>
      </w:r>
      <w:r w:rsidR="00992486" w:rsidRPr="00922A92">
        <w:rPr>
          <w:rFonts w:ascii="Times New Roman" w:hAnsi="Times New Roman"/>
          <w:sz w:val="24"/>
          <w:szCs w:val="24"/>
        </w:rPr>
        <w:t>, e classificação dos invertebrados e vertebrados marinhos</w:t>
      </w:r>
      <w:r w:rsidR="003640F1" w:rsidRPr="00922A92">
        <w:rPr>
          <w:rFonts w:ascii="Times New Roman" w:hAnsi="Times New Roman"/>
          <w:sz w:val="24"/>
          <w:szCs w:val="24"/>
        </w:rPr>
        <w:t>.</w:t>
      </w:r>
    </w:p>
    <w:p w14:paraId="07848C9E" w14:textId="481605B4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- Introdução à ecologia marinha: </w:t>
      </w:r>
      <w:r w:rsidR="003640F1" w:rsidRPr="00922A92">
        <w:rPr>
          <w:rFonts w:ascii="Times New Roman" w:hAnsi="Times New Roman"/>
          <w:sz w:val="24"/>
          <w:szCs w:val="24"/>
        </w:rPr>
        <w:t>p</w:t>
      </w:r>
      <w:r w:rsidRPr="00922A92">
        <w:rPr>
          <w:rFonts w:ascii="Times New Roman" w:hAnsi="Times New Roman"/>
          <w:sz w:val="24"/>
          <w:szCs w:val="24"/>
        </w:rPr>
        <w:t xml:space="preserve">opulações, comunidades, ecossistemas; ciclagem de materiais, transferência de energia, fatores limitantes da produtividade biológica; ciclos de vida dos organismos marinhos, sucessão </w:t>
      </w:r>
      <w:r w:rsidR="005A14E3" w:rsidRPr="00922A92">
        <w:rPr>
          <w:rFonts w:ascii="Times New Roman" w:hAnsi="Times New Roman"/>
          <w:sz w:val="24"/>
          <w:szCs w:val="24"/>
        </w:rPr>
        <w:t>eco</w:t>
      </w:r>
      <w:r w:rsidRPr="00922A92">
        <w:rPr>
          <w:rFonts w:ascii="Times New Roman" w:hAnsi="Times New Roman"/>
          <w:sz w:val="24"/>
          <w:szCs w:val="24"/>
        </w:rPr>
        <w:t>lógica, zonação, relações tróficas e ecológicas</w:t>
      </w:r>
      <w:r w:rsidR="005A14E3" w:rsidRPr="00922A92">
        <w:rPr>
          <w:rFonts w:ascii="Times New Roman" w:hAnsi="Times New Roman"/>
          <w:sz w:val="24"/>
          <w:szCs w:val="24"/>
        </w:rPr>
        <w:t xml:space="preserve">; cascata trófica e seu controle ecológico: topo-base (top-down), base-topo (bottom-up) e cintura de vespa (wasp-waist). </w:t>
      </w:r>
    </w:p>
    <w:p w14:paraId="031343EC" w14:textId="4CE7928F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lastRenderedPageBreak/>
        <w:t xml:space="preserve">- Sistema pelágico: </w:t>
      </w:r>
      <w:r w:rsidR="003640F1" w:rsidRPr="00922A92">
        <w:rPr>
          <w:rFonts w:ascii="Times New Roman" w:hAnsi="Times New Roman"/>
          <w:sz w:val="24"/>
          <w:szCs w:val="24"/>
        </w:rPr>
        <w:t>v</w:t>
      </w:r>
      <w:r w:rsidRPr="00922A92">
        <w:rPr>
          <w:rFonts w:ascii="Times New Roman" w:hAnsi="Times New Roman"/>
          <w:sz w:val="24"/>
          <w:szCs w:val="24"/>
        </w:rPr>
        <w:t>ariações espaciais e temporais de organismos planctônicos e a influência de fatores ambientais e bióticos; teia</w:t>
      </w:r>
      <w:r w:rsidR="005A14E3" w:rsidRPr="00922A92">
        <w:rPr>
          <w:rFonts w:ascii="Times New Roman" w:hAnsi="Times New Roman"/>
          <w:sz w:val="24"/>
          <w:szCs w:val="24"/>
        </w:rPr>
        <w:t>s</w:t>
      </w:r>
      <w:r w:rsidRPr="00922A92">
        <w:rPr>
          <w:rFonts w:ascii="Times New Roman" w:hAnsi="Times New Roman"/>
          <w:sz w:val="24"/>
          <w:szCs w:val="24"/>
        </w:rPr>
        <w:t xml:space="preserve"> alimentar</w:t>
      </w:r>
      <w:r w:rsidR="005A14E3" w:rsidRPr="00922A92">
        <w:rPr>
          <w:rFonts w:ascii="Times New Roman" w:hAnsi="Times New Roman"/>
          <w:sz w:val="24"/>
          <w:szCs w:val="24"/>
        </w:rPr>
        <w:t>es e alça microbiana</w:t>
      </w:r>
      <w:r w:rsidRPr="00922A92">
        <w:rPr>
          <w:rFonts w:ascii="Times New Roman" w:hAnsi="Times New Roman"/>
          <w:sz w:val="24"/>
          <w:szCs w:val="24"/>
        </w:rPr>
        <w:t>; produção biológica pelágica nos diversos ecossistemas marinhos;</w:t>
      </w:r>
      <w:r w:rsidR="005A14E3" w:rsidRPr="00922A92">
        <w:rPr>
          <w:rFonts w:ascii="Times New Roman" w:hAnsi="Times New Roman"/>
          <w:sz w:val="24"/>
          <w:szCs w:val="24"/>
        </w:rPr>
        <w:t xml:space="preserve"> bomba biológica; </w:t>
      </w:r>
      <w:r w:rsidRPr="00922A92">
        <w:rPr>
          <w:rFonts w:ascii="Times New Roman" w:hAnsi="Times New Roman"/>
          <w:sz w:val="24"/>
          <w:szCs w:val="24"/>
        </w:rPr>
        <w:t xml:space="preserve">nécton planctívoro, herbívoro e carnívoro; </w:t>
      </w:r>
      <w:r w:rsidR="00224605" w:rsidRPr="00922A92">
        <w:rPr>
          <w:rFonts w:ascii="Times New Roman" w:hAnsi="Times New Roman"/>
          <w:sz w:val="24"/>
          <w:szCs w:val="24"/>
        </w:rPr>
        <w:t>efeitos e impactos d</w:t>
      </w:r>
      <w:r w:rsidRPr="00922A92">
        <w:rPr>
          <w:rFonts w:ascii="Times New Roman" w:hAnsi="Times New Roman"/>
          <w:sz w:val="24"/>
          <w:szCs w:val="24"/>
        </w:rPr>
        <w:t>a pesca.</w:t>
      </w:r>
    </w:p>
    <w:p w14:paraId="152162E5" w14:textId="0715005E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- Sistema bentônico: </w:t>
      </w:r>
      <w:r w:rsidR="003640F1" w:rsidRPr="00922A92">
        <w:rPr>
          <w:rFonts w:ascii="Times New Roman" w:hAnsi="Times New Roman"/>
          <w:sz w:val="24"/>
          <w:szCs w:val="24"/>
        </w:rPr>
        <w:t>a</w:t>
      </w:r>
      <w:r w:rsidRPr="00922A92">
        <w:rPr>
          <w:rFonts w:ascii="Times New Roman" w:hAnsi="Times New Roman"/>
          <w:sz w:val="24"/>
          <w:szCs w:val="24"/>
        </w:rPr>
        <w:t xml:space="preserve"> natureza do substrato, hábitos de vida e adaptações </w:t>
      </w:r>
      <w:r w:rsidR="00224605" w:rsidRPr="00922A92">
        <w:rPr>
          <w:rFonts w:ascii="Times New Roman" w:hAnsi="Times New Roman"/>
          <w:sz w:val="24"/>
          <w:szCs w:val="24"/>
        </w:rPr>
        <w:t xml:space="preserve">dos organismos </w:t>
      </w:r>
      <w:r w:rsidRPr="00922A92">
        <w:rPr>
          <w:rFonts w:ascii="Times New Roman" w:hAnsi="Times New Roman"/>
          <w:sz w:val="24"/>
          <w:szCs w:val="24"/>
        </w:rPr>
        <w:t>ao substrato</w:t>
      </w:r>
      <w:r w:rsidR="00224605" w:rsidRPr="00922A92">
        <w:rPr>
          <w:rFonts w:ascii="Times New Roman" w:hAnsi="Times New Roman"/>
          <w:sz w:val="24"/>
          <w:szCs w:val="24"/>
        </w:rPr>
        <w:t>; z</w:t>
      </w:r>
      <w:r w:rsidRPr="00922A92">
        <w:rPr>
          <w:rFonts w:ascii="Times New Roman" w:hAnsi="Times New Roman"/>
          <w:sz w:val="24"/>
          <w:szCs w:val="24"/>
        </w:rPr>
        <w:t>ona entremarés</w:t>
      </w:r>
      <w:r w:rsidR="00224605" w:rsidRPr="00922A92">
        <w:rPr>
          <w:rFonts w:ascii="Times New Roman" w:hAnsi="Times New Roman"/>
          <w:sz w:val="24"/>
          <w:szCs w:val="24"/>
        </w:rPr>
        <w:t>,</w:t>
      </w:r>
      <w:r w:rsidRPr="00922A92">
        <w:rPr>
          <w:rFonts w:ascii="Times New Roman" w:hAnsi="Times New Roman"/>
          <w:sz w:val="24"/>
          <w:szCs w:val="24"/>
        </w:rPr>
        <w:t xml:space="preserve"> sublitoral</w:t>
      </w:r>
      <w:r w:rsidR="00224605" w:rsidRPr="00922A92">
        <w:rPr>
          <w:rFonts w:ascii="Times New Roman" w:hAnsi="Times New Roman"/>
          <w:sz w:val="24"/>
          <w:szCs w:val="24"/>
        </w:rPr>
        <w:t xml:space="preserve"> e bentos de mar profundo</w:t>
      </w:r>
      <w:r w:rsidRPr="00922A92">
        <w:rPr>
          <w:rFonts w:ascii="Times New Roman" w:hAnsi="Times New Roman"/>
          <w:sz w:val="24"/>
          <w:szCs w:val="24"/>
        </w:rPr>
        <w:t xml:space="preserve">: </w:t>
      </w:r>
      <w:r w:rsidR="00224605" w:rsidRPr="00922A92">
        <w:rPr>
          <w:rFonts w:ascii="Times New Roman" w:hAnsi="Times New Roman"/>
          <w:sz w:val="24"/>
          <w:szCs w:val="24"/>
        </w:rPr>
        <w:t xml:space="preserve">diversidade, </w:t>
      </w:r>
      <w:r w:rsidRPr="00922A92">
        <w:rPr>
          <w:rFonts w:ascii="Times New Roman" w:hAnsi="Times New Roman"/>
          <w:sz w:val="24"/>
          <w:szCs w:val="24"/>
        </w:rPr>
        <w:t>adaptações e interações biológicas, estrutura da</w:t>
      </w:r>
      <w:r w:rsidR="00224605" w:rsidRPr="00922A92">
        <w:rPr>
          <w:rFonts w:ascii="Times New Roman" w:hAnsi="Times New Roman"/>
          <w:sz w:val="24"/>
          <w:szCs w:val="24"/>
        </w:rPr>
        <w:t>s</w:t>
      </w:r>
      <w:r w:rsidRPr="00922A92">
        <w:rPr>
          <w:rFonts w:ascii="Times New Roman" w:hAnsi="Times New Roman"/>
          <w:sz w:val="24"/>
          <w:szCs w:val="24"/>
        </w:rPr>
        <w:t xml:space="preserve"> comunidade</w:t>
      </w:r>
      <w:r w:rsidR="00224605" w:rsidRPr="00922A92">
        <w:rPr>
          <w:rFonts w:ascii="Times New Roman" w:hAnsi="Times New Roman"/>
          <w:sz w:val="24"/>
          <w:szCs w:val="24"/>
        </w:rPr>
        <w:t>s</w:t>
      </w:r>
      <w:r w:rsidRPr="00922A92">
        <w:rPr>
          <w:rFonts w:ascii="Times New Roman" w:hAnsi="Times New Roman"/>
          <w:sz w:val="24"/>
          <w:szCs w:val="24"/>
        </w:rPr>
        <w:t xml:space="preserve"> e relações tróficas, suprimento</w:t>
      </w:r>
      <w:r w:rsidR="00224605" w:rsidRPr="00922A92">
        <w:rPr>
          <w:rFonts w:ascii="Times New Roman" w:hAnsi="Times New Roman"/>
          <w:sz w:val="24"/>
          <w:szCs w:val="24"/>
        </w:rPr>
        <w:t xml:space="preserve">/fonte </w:t>
      </w:r>
      <w:r w:rsidRPr="00922A92">
        <w:rPr>
          <w:rFonts w:ascii="Times New Roman" w:hAnsi="Times New Roman"/>
          <w:sz w:val="24"/>
          <w:szCs w:val="24"/>
        </w:rPr>
        <w:t>de alimentos.</w:t>
      </w:r>
    </w:p>
    <w:p w14:paraId="3CDB9A79" w14:textId="63540206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- Usos e </w:t>
      </w:r>
      <w:r w:rsidR="003640F1" w:rsidRPr="00922A92">
        <w:rPr>
          <w:rFonts w:ascii="Times New Roman" w:hAnsi="Times New Roman"/>
          <w:sz w:val="24"/>
          <w:szCs w:val="24"/>
        </w:rPr>
        <w:t xml:space="preserve">abusos </w:t>
      </w:r>
      <w:r w:rsidRPr="00922A92">
        <w:rPr>
          <w:rFonts w:ascii="Times New Roman" w:hAnsi="Times New Roman"/>
          <w:sz w:val="24"/>
          <w:szCs w:val="24"/>
        </w:rPr>
        <w:t xml:space="preserve">dos </w:t>
      </w:r>
      <w:r w:rsidR="003640F1" w:rsidRPr="00922A92">
        <w:rPr>
          <w:rFonts w:ascii="Times New Roman" w:hAnsi="Times New Roman"/>
          <w:sz w:val="24"/>
          <w:szCs w:val="24"/>
        </w:rPr>
        <w:t>oceanos</w:t>
      </w:r>
      <w:r w:rsidRPr="00922A92">
        <w:rPr>
          <w:rFonts w:ascii="Times New Roman" w:hAnsi="Times New Roman"/>
          <w:sz w:val="24"/>
          <w:szCs w:val="24"/>
        </w:rPr>
        <w:t xml:space="preserve">: recursos </w:t>
      </w:r>
      <w:r w:rsidR="003640F1" w:rsidRPr="00922A92">
        <w:rPr>
          <w:rFonts w:ascii="Times New Roman" w:hAnsi="Times New Roman"/>
          <w:sz w:val="24"/>
          <w:szCs w:val="24"/>
        </w:rPr>
        <w:t>renováveis e não renováveis</w:t>
      </w:r>
      <w:r w:rsidRPr="00922A92">
        <w:rPr>
          <w:rFonts w:ascii="Times New Roman" w:hAnsi="Times New Roman"/>
          <w:sz w:val="24"/>
          <w:szCs w:val="24"/>
        </w:rPr>
        <w:t>; pesca e aquicultura; sobrepesca; poluentes orgânicos e inorgânicos; efluentes domésticos e industriais, derivados do petróleo, plástico; eutrofização dos oceanos; mudanças atmosféricas e climáticas globais.</w:t>
      </w:r>
    </w:p>
    <w:p w14:paraId="4FC1F60A" w14:textId="77777777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 </w:t>
      </w:r>
    </w:p>
    <w:p w14:paraId="5F08AE8E" w14:textId="77777777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Bibliografia básica recomendada</w:t>
      </w:r>
    </w:p>
    <w:p w14:paraId="6B1D5E04" w14:textId="77777777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 </w:t>
      </w:r>
    </w:p>
    <w:p w14:paraId="60ACB6E3" w14:textId="77777777" w:rsidR="00013E91" w:rsidRPr="00922A92" w:rsidRDefault="00013E91" w:rsidP="00224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Begon, M.; Townsend, C.R. &amp; Harper, J.L. 2005. </w:t>
      </w:r>
      <w:r w:rsidRPr="00922A92">
        <w:rPr>
          <w:rFonts w:ascii="Times New Roman" w:hAnsi="Times New Roman"/>
          <w:sz w:val="24"/>
          <w:szCs w:val="24"/>
          <w:lang w:val="en-US"/>
        </w:rPr>
        <w:t>Ecology: from individuals to ecosystems. </w:t>
      </w:r>
      <w:r w:rsidRPr="00922A92">
        <w:rPr>
          <w:rFonts w:ascii="Times New Roman" w:hAnsi="Times New Roman"/>
          <w:sz w:val="24"/>
          <w:szCs w:val="24"/>
        </w:rPr>
        <w:t>4</w:t>
      </w:r>
      <w:r w:rsidRPr="00922A92">
        <w:rPr>
          <w:rFonts w:ascii="Times New Roman" w:hAnsi="Times New Roman"/>
          <w:sz w:val="24"/>
          <w:szCs w:val="24"/>
          <w:vertAlign w:val="superscript"/>
        </w:rPr>
        <w:t>th</w:t>
      </w:r>
      <w:r w:rsidRPr="00922A92">
        <w:rPr>
          <w:rFonts w:ascii="Times New Roman" w:hAnsi="Times New Roman"/>
          <w:sz w:val="24"/>
          <w:szCs w:val="24"/>
        </w:rPr>
        <w:t> ed. Blackwell, Oxford. 738 p.</w:t>
      </w:r>
    </w:p>
    <w:p w14:paraId="5CF110FC" w14:textId="3EDB442C" w:rsidR="00013E91" w:rsidRPr="00922A92" w:rsidRDefault="00013E91" w:rsidP="00224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Calazans, D. org. 2011. Estudos Oceanográficos: do instrumental ao prático. Textos, Pelotas, 462 p.</w:t>
      </w:r>
    </w:p>
    <w:p w14:paraId="4B95B3AE" w14:textId="77777777" w:rsidR="00224605" w:rsidRPr="00922A92" w:rsidRDefault="00224605" w:rsidP="00BE4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2A92">
        <w:rPr>
          <w:rFonts w:ascii="Times New Roman" w:hAnsi="Times New Roman"/>
          <w:bCs/>
          <w:sz w:val="24"/>
          <w:szCs w:val="24"/>
        </w:rPr>
        <w:t>Castello, J.P. &amp; Krug, L.C. 2015. Introdução às Ciências do Mar. Textos, Pelotas, 601 p.</w:t>
      </w:r>
    </w:p>
    <w:p w14:paraId="10093B7F" w14:textId="518A8ED0" w:rsidR="00224605" w:rsidRPr="00922A92" w:rsidRDefault="00224605" w:rsidP="00BE4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2A92">
        <w:rPr>
          <w:rFonts w:ascii="Times New Roman" w:hAnsi="Times New Roman"/>
          <w:bCs/>
          <w:sz w:val="24"/>
          <w:szCs w:val="24"/>
        </w:rPr>
        <w:t>Harari J. (org.). Noções de Oceanografia. São Paulo: Instituto Oceanográfico, 2021. E-book. E-book. https://www.io.usp.br/index.php/oceanos/livros.html</w:t>
      </w:r>
    </w:p>
    <w:p w14:paraId="27256A51" w14:textId="1031D81D" w:rsidR="00013E91" w:rsidRPr="00922A92" w:rsidRDefault="00013E91" w:rsidP="002246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CA"/>
        </w:rPr>
      </w:pPr>
      <w:r w:rsidRPr="00922A92">
        <w:rPr>
          <w:rFonts w:ascii="Times New Roman" w:hAnsi="Times New Roman"/>
          <w:sz w:val="24"/>
          <w:szCs w:val="24"/>
        </w:rPr>
        <w:t>Garrison, T. 2010</w:t>
      </w:r>
      <w:r w:rsidR="00EE6DA6" w:rsidRPr="00922A92">
        <w:rPr>
          <w:rFonts w:ascii="Times New Roman" w:hAnsi="Times New Roman"/>
          <w:sz w:val="24"/>
          <w:szCs w:val="24"/>
        </w:rPr>
        <w:t>.</w:t>
      </w:r>
      <w:r w:rsidRPr="00922A92">
        <w:rPr>
          <w:rFonts w:ascii="Times New Roman" w:hAnsi="Times New Roman"/>
          <w:sz w:val="24"/>
          <w:szCs w:val="24"/>
        </w:rPr>
        <w:t xml:space="preserve"> Fundamentos de Oeanografia. 4ª Ed. São Paulo: Cenarge Learning. </w:t>
      </w:r>
      <w:r w:rsidRPr="00922A92">
        <w:rPr>
          <w:rFonts w:ascii="Times New Roman" w:hAnsi="Times New Roman"/>
          <w:sz w:val="24"/>
          <w:szCs w:val="24"/>
          <w:lang w:val="en-CA"/>
        </w:rPr>
        <w:t>426 p.</w:t>
      </w:r>
    </w:p>
    <w:p w14:paraId="616C65F0" w14:textId="77777777" w:rsidR="00013E91" w:rsidRPr="00922A92" w:rsidRDefault="00013E91" w:rsidP="002246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2A92">
        <w:rPr>
          <w:rFonts w:ascii="Times New Roman" w:hAnsi="Times New Roman"/>
          <w:sz w:val="24"/>
          <w:szCs w:val="24"/>
          <w:lang w:val="en-US"/>
        </w:rPr>
        <w:t>Levinton, J. S. 2001. Marine biology: function, biodiversity, ecology. 2nd edition. New York, Oxford University Press, 515 p.</w:t>
      </w:r>
    </w:p>
    <w:p w14:paraId="168F9117" w14:textId="77777777" w:rsidR="00013E91" w:rsidRPr="00922A92" w:rsidRDefault="00013E91" w:rsidP="002246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2A92">
        <w:rPr>
          <w:rFonts w:ascii="Times New Roman" w:hAnsi="Times New Roman"/>
          <w:sz w:val="24"/>
          <w:szCs w:val="24"/>
          <w:lang w:val="en-US"/>
        </w:rPr>
        <w:t>Miller, C.B. &amp; Wheller, P.A. 2012. Biological Oceanography. John Wiley &amp; Sons, 504 p.</w:t>
      </w:r>
    </w:p>
    <w:p w14:paraId="1CBDDE39" w14:textId="77777777" w:rsidR="00013E91" w:rsidRPr="00922A92" w:rsidRDefault="00013E91" w:rsidP="002246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CA"/>
        </w:rPr>
      </w:pPr>
      <w:r w:rsidRPr="00922A92">
        <w:rPr>
          <w:rFonts w:ascii="Times New Roman" w:hAnsi="Times New Roman"/>
          <w:sz w:val="24"/>
          <w:szCs w:val="24"/>
          <w:lang w:val="en-US"/>
        </w:rPr>
        <w:t>Nybakken, J. W.  2001.  Marine biology: an ecological approach. 5ª ed. </w:t>
      </w:r>
      <w:r w:rsidRPr="00922A92">
        <w:rPr>
          <w:rFonts w:ascii="Times New Roman" w:hAnsi="Times New Roman"/>
          <w:sz w:val="24"/>
          <w:szCs w:val="24"/>
          <w:lang w:val="en-CA"/>
        </w:rPr>
        <w:t>San Francisco, Benjamin Cummings, 516 p.</w:t>
      </w:r>
    </w:p>
    <w:p w14:paraId="3B02F365" w14:textId="77777777" w:rsidR="00013E91" w:rsidRPr="00922A92" w:rsidRDefault="00013E91" w:rsidP="00224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Pereira, R.C. &amp; Soares-Gomes, A. (eds.) 2002. Biologia Marinha. Interciência, Rio de Janeiro. 382 p.</w:t>
      </w:r>
    </w:p>
    <w:p w14:paraId="7B40367D" w14:textId="77777777" w:rsidR="00013E91" w:rsidRPr="00922A92" w:rsidRDefault="00013E91" w:rsidP="00224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Pinet, P. R. Fundamentos de Oceanografia. 1 ed. Rio de Janeiro: Livros Técnicos Científicos Ltda. 430 p.</w:t>
      </w:r>
    </w:p>
    <w:p w14:paraId="32D96437" w14:textId="2D259824" w:rsidR="00EE6DA6" w:rsidRPr="00922A92" w:rsidRDefault="00EE6DA6" w:rsidP="00EE6D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CA"/>
        </w:rPr>
      </w:pPr>
      <w:r w:rsidRPr="00922A92">
        <w:rPr>
          <w:rFonts w:ascii="Times New Roman" w:hAnsi="Times New Roman"/>
          <w:sz w:val="24"/>
          <w:szCs w:val="24"/>
          <w:lang w:val="en-US"/>
        </w:rPr>
        <w:t xml:space="preserve">Santoro, F.; Santin, S.; Scowcroft, G.; Fauville, G. &amp; Tuddenham, P. 2020. </w:t>
      </w:r>
      <w:r w:rsidRPr="00922A92">
        <w:rPr>
          <w:rFonts w:ascii="Times New Roman" w:hAnsi="Times New Roman"/>
          <w:sz w:val="24"/>
          <w:szCs w:val="24"/>
        </w:rPr>
        <w:t xml:space="preserve">Cultura Oceânica para todos: kit pedagógico. Manuais e guias da COI-UNESCO, 80. </w:t>
      </w:r>
      <w:r w:rsidRPr="00922A92">
        <w:rPr>
          <w:rFonts w:ascii="Times New Roman" w:hAnsi="Times New Roman"/>
          <w:sz w:val="24"/>
          <w:szCs w:val="24"/>
          <w:lang w:val="en-CA"/>
        </w:rPr>
        <w:t xml:space="preserve">UNESCO, 136 p. </w:t>
      </w:r>
    </w:p>
    <w:p w14:paraId="69776094" w14:textId="77777777" w:rsidR="00013E91" w:rsidRPr="00922A92" w:rsidRDefault="00013E91" w:rsidP="0022460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  <w:lang w:val="en-US"/>
        </w:rPr>
        <w:t>Trujillo, A.P. &amp; Thurman, H.V. 2010. Essentials of Oceanography. </w:t>
      </w:r>
      <w:r w:rsidRPr="00922A92">
        <w:rPr>
          <w:rFonts w:ascii="Times New Roman" w:hAnsi="Times New Roman"/>
          <w:sz w:val="24"/>
          <w:szCs w:val="24"/>
        </w:rPr>
        <w:t>Prentice Hall, New Jersey, 551 p.</w:t>
      </w:r>
    </w:p>
    <w:p w14:paraId="0EA4C687" w14:textId="77777777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60E030" w14:textId="77777777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2A92">
        <w:rPr>
          <w:rFonts w:ascii="Times New Roman" w:hAnsi="Times New Roman"/>
          <w:b/>
          <w:sz w:val="24"/>
          <w:szCs w:val="24"/>
        </w:rPr>
        <w:t>Oceanografia Química</w:t>
      </w:r>
    </w:p>
    <w:p w14:paraId="398585A7" w14:textId="77777777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6526F1" w14:textId="628CBB21" w:rsidR="00013E91" w:rsidRPr="00922A92" w:rsidRDefault="00013E91" w:rsidP="00013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A92">
        <w:rPr>
          <w:rFonts w:ascii="Times New Roman" w:hAnsi="Times New Roman"/>
          <w:color w:val="000000"/>
          <w:sz w:val="24"/>
          <w:szCs w:val="24"/>
        </w:rPr>
        <w:t>- Substâncias puras e misturas. Métodos de separação</w:t>
      </w:r>
      <w:r w:rsidR="00521507" w:rsidRPr="00922A92">
        <w:rPr>
          <w:rFonts w:ascii="Times New Roman" w:hAnsi="Times New Roman"/>
          <w:color w:val="000000"/>
          <w:sz w:val="24"/>
          <w:szCs w:val="24"/>
        </w:rPr>
        <w:t xml:space="preserve"> de misturas</w:t>
      </w:r>
      <w:r w:rsidRPr="00922A92">
        <w:rPr>
          <w:rFonts w:ascii="Times New Roman" w:hAnsi="Times New Roman"/>
          <w:color w:val="000000"/>
          <w:sz w:val="24"/>
          <w:szCs w:val="24"/>
        </w:rPr>
        <w:t>. Soluções</w:t>
      </w:r>
      <w:r w:rsidR="00FF1BD9" w:rsidRPr="00922A92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Pr="00922A92">
        <w:rPr>
          <w:rFonts w:ascii="Times New Roman" w:hAnsi="Times New Roman"/>
          <w:color w:val="000000"/>
          <w:sz w:val="24"/>
          <w:szCs w:val="24"/>
        </w:rPr>
        <w:t xml:space="preserve"> solubilidade. Estequiometria</w:t>
      </w:r>
      <w:r w:rsidR="00FF1BD9" w:rsidRPr="00922A92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Pr="00922A92">
        <w:rPr>
          <w:rFonts w:ascii="Times New Roman" w:hAnsi="Times New Roman"/>
          <w:color w:val="000000"/>
          <w:sz w:val="24"/>
          <w:szCs w:val="24"/>
        </w:rPr>
        <w:t xml:space="preserve"> unidades de concentração. Ácidos e bases, pH e pOH, soluções tampão. Óxido-redução. Equilíbrio químico. Equilíbrio iônico: Eletrólitos fortes e fracos, dissociação.</w:t>
      </w:r>
    </w:p>
    <w:p w14:paraId="0D93CC23" w14:textId="6574CD95" w:rsidR="00013E91" w:rsidRPr="00922A92" w:rsidRDefault="00013E91" w:rsidP="00013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A92">
        <w:rPr>
          <w:rFonts w:ascii="Times New Roman" w:hAnsi="Times New Roman"/>
          <w:color w:val="000000"/>
          <w:sz w:val="24"/>
          <w:szCs w:val="24"/>
        </w:rPr>
        <w:t>- Estudo de elementos e seus compostos n</w:t>
      </w:r>
      <w:r w:rsidR="00FF1BD9" w:rsidRPr="00922A92">
        <w:rPr>
          <w:rFonts w:ascii="Times New Roman" w:hAnsi="Times New Roman"/>
          <w:color w:val="000000"/>
          <w:sz w:val="24"/>
          <w:szCs w:val="24"/>
        </w:rPr>
        <w:t>o oceano</w:t>
      </w:r>
      <w:r w:rsidRPr="00922A92">
        <w:rPr>
          <w:rFonts w:ascii="Times New Roman" w:hAnsi="Times New Roman"/>
          <w:color w:val="000000"/>
          <w:sz w:val="24"/>
          <w:szCs w:val="24"/>
        </w:rPr>
        <w:t>: sais, gases, metais, moléculas orgânicas.</w:t>
      </w:r>
    </w:p>
    <w:p w14:paraId="7A0B135B" w14:textId="3E14F343" w:rsidR="00013E91" w:rsidRPr="00922A92" w:rsidRDefault="00013E91" w:rsidP="00013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A92">
        <w:rPr>
          <w:rFonts w:ascii="Times New Roman" w:hAnsi="Times New Roman"/>
          <w:color w:val="000000"/>
          <w:sz w:val="24"/>
          <w:szCs w:val="24"/>
        </w:rPr>
        <w:t>- Compostos orgânicos</w:t>
      </w:r>
      <w:r w:rsidR="00FF1BD9" w:rsidRPr="00922A9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22A92">
        <w:rPr>
          <w:rFonts w:ascii="Times New Roman" w:hAnsi="Times New Roman"/>
          <w:color w:val="000000"/>
          <w:sz w:val="24"/>
          <w:szCs w:val="24"/>
        </w:rPr>
        <w:t>grupos funcionais</w:t>
      </w:r>
      <w:r w:rsidR="00FF1BD9" w:rsidRPr="00922A92">
        <w:rPr>
          <w:rFonts w:ascii="Times New Roman" w:hAnsi="Times New Roman"/>
          <w:color w:val="000000"/>
          <w:sz w:val="24"/>
          <w:szCs w:val="24"/>
        </w:rPr>
        <w:t>, t</w:t>
      </w:r>
      <w:r w:rsidRPr="00922A92">
        <w:rPr>
          <w:rFonts w:ascii="Times New Roman" w:hAnsi="Times New Roman"/>
          <w:color w:val="000000"/>
          <w:sz w:val="24"/>
          <w:szCs w:val="24"/>
        </w:rPr>
        <w:t>ipos de isomeria</w:t>
      </w:r>
      <w:r w:rsidR="00FF1BD9" w:rsidRPr="00922A92">
        <w:rPr>
          <w:rFonts w:ascii="Times New Roman" w:hAnsi="Times New Roman"/>
          <w:color w:val="000000"/>
          <w:sz w:val="24"/>
          <w:szCs w:val="24"/>
        </w:rPr>
        <w:t xml:space="preserve"> e r</w:t>
      </w:r>
      <w:r w:rsidRPr="00922A92">
        <w:rPr>
          <w:rFonts w:ascii="Times New Roman" w:hAnsi="Times New Roman"/>
          <w:color w:val="000000"/>
          <w:sz w:val="24"/>
          <w:szCs w:val="24"/>
        </w:rPr>
        <w:t>epresentação estrutural</w:t>
      </w:r>
      <w:r w:rsidR="00FF1BD9" w:rsidRPr="00922A92">
        <w:rPr>
          <w:rFonts w:ascii="Times New Roman" w:hAnsi="Times New Roman"/>
          <w:color w:val="000000"/>
          <w:sz w:val="24"/>
          <w:szCs w:val="24"/>
        </w:rPr>
        <w:t>.</w:t>
      </w:r>
    </w:p>
    <w:p w14:paraId="15F2968D" w14:textId="4E8AECEA" w:rsidR="00013E91" w:rsidRPr="00922A92" w:rsidRDefault="00013E91" w:rsidP="00013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A92">
        <w:rPr>
          <w:rFonts w:ascii="Times New Roman" w:hAnsi="Times New Roman"/>
          <w:color w:val="000000"/>
          <w:sz w:val="24"/>
          <w:szCs w:val="24"/>
        </w:rPr>
        <w:t xml:space="preserve">- Princípios e aplicações </w:t>
      </w:r>
      <w:r w:rsidR="00521507" w:rsidRPr="00922A92">
        <w:rPr>
          <w:rFonts w:ascii="Times New Roman" w:hAnsi="Times New Roman"/>
          <w:color w:val="000000"/>
          <w:sz w:val="24"/>
          <w:szCs w:val="24"/>
        </w:rPr>
        <w:t xml:space="preserve">básicas </w:t>
      </w:r>
      <w:r w:rsidRPr="00922A92">
        <w:rPr>
          <w:rFonts w:ascii="Times New Roman" w:hAnsi="Times New Roman"/>
          <w:color w:val="000000"/>
          <w:sz w:val="24"/>
          <w:szCs w:val="24"/>
        </w:rPr>
        <w:t xml:space="preserve">da química analítica quantitativa e instrumental, com ênfase em aplicações em Oceanografia Química: titrimetria, gravimetria, espectrofotometria, potenciometria, condutometria, voltametria, </w:t>
      </w:r>
      <w:r w:rsidR="00970A8B" w:rsidRPr="00922A92">
        <w:rPr>
          <w:rFonts w:ascii="Times New Roman" w:hAnsi="Times New Roman"/>
          <w:color w:val="000000"/>
          <w:sz w:val="24"/>
          <w:szCs w:val="24"/>
        </w:rPr>
        <w:t>cromatografia</w:t>
      </w:r>
      <w:r w:rsidRPr="00922A92">
        <w:rPr>
          <w:rFonts w:ascii="Times New Roman" w:hAnsi="Times New Roman"/>
          <w:color w:val="000000"/>
          <w:sz w:val="24"/>
          <w:szCs w:val="24"/>
        </w:rPr>
        <w:t xml:space="preserve"> em fase gasosa e análise por injeção de fluxo.</w:t>
      </w:r>
    </w:p>
    <w:p w14:paraId="168668E1" w14:textId="7F2877DA" w:rsidR="00013E91" w:rsidRPr="00922A92" w:rsidRDefault="00013E91" w:rsidP="00013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A92">
        <w:rPr>
          <w:rFonts w:ascii="Times New Roman" w:hAnsi="Times New Roman"/>
          <w:color w:val="000000"/>
          <w:sz w:val="24"/>
          <w:szCs w:val="24"/>
        </w:rPr>
        <w:t xml:space="preserve">- Estrutura molecular da água e suas propriedades anômalas. Composição e propriedades químicas da água do mar: constituintes maiores, nutrientes principais (N, P </w:t>
      </w:r>
      <w:r w:rsidRPr="00922A92">
        <w:rPr>
          <w:rFonts w:ascii="Times New Roman" w:hAnsi="Times New Roman"/>
          <w:color w:val="000000"/>
          <w:sz w:val="24"/>
          <w:szCs w:val="24"/>
        </w:rPr>
        <w:lastRenderedPageBreak/>
        <w:t>e Si), micronutrientes, elementos traços (metais), gases e compostos orgânicos no meio marinho: presença, concentração, solubilização, mobilidade</w:t>
      </w:r>
      <w:r w:rsidR="00970A8B" w:rsidRPr="00922A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1507" w:rsidRPr="00922A92">
        <w:rPr>
          <w:rFonts w:ascii="Times New Roman" w:hAnsi="Times New Roman"/>
          <w:color w:val="000000"/>
          <w:sz w:val="24"/>
          <w:szCs w:val="24"/>
        </w:rPr>
        <w:t>e</w:t>
      </w:r>
      <w:r w:rsidRPr="00922A92">
        <w:rPr>
          <w:rFonts w:ascii="Times New Roman" w:hAnsi="Times New Roman"/>
          <w:color w:val="000000"/>
          <w:sz w:val="24"/>
          <w:szCs w:val="24"/>
        </w:rPr>
        <w:t xml:space="preserve"> equilíbrio.</w:t>
      </w:r>
    </w:p>
    <w:p w14:paraId="3D72486B" w14:textId="428A314A" w:rsidR="00013E91" w:rsidRPr="00922A92" w:rsidRDefault="00013E91" w:rsidP="00013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A92">
        <w:rPr>
          <w:rFonts w:ascii="Times New Roman" w:hAnsi="Times New Roman"/>
          <w:color w:val="000000"/>
          <w:sz w:val="24"/>
          <w:szCs w:val="24"/>
        </w:rPr>
        <w:t xml:space="preserve"> - Recursos químicos </w:t>
      </w:r>
      <w:r w:rsidR="00521507" w:rsidRPr="00922A92">
        <w:rPr>
          <w:rFonts w:ascii="Times New Roman" w:hAnsi="Times New Roman"/>
          <w:color w:val="000000"/>
          <w:sz w:val="24"/>
          <w:szCs w:val="24"/>
        </w:rPr>
        <w:t>n</w:t>
      </w:r>
      <w:r w:rsidRPr="00922A92">
        <w:rPr>
          <w:rFonts w:ascii="Times New Roman" w:hAnsi="Times New Roman"/>
          <w:color w:val="000000"/>
          <w:sz w:val="24"/>
          <w:szCs w:val="24"/>
        </w:rPr>
        <w:t>os oceanos. Processos químicos marinhos: oxidação de matéria orgânica, fotossíntese, quimiossíntese.</w:t>
      </w:r>
    </w:p>
    <w:p w14:paraId="6451120D" w14:textId="77777777" w:rsidR="00013E91" w:rsidRPr="00922A92" w:rsidRDefault="00013E91" w:rsidP="00013E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A92">
        <w:rPr>
          <w:rFonts w:ascii="Times New Roman" w:hAnsi="Times New Roman"/>
          <w:color w:val="000000"/>
          <w:sz w:val="24"/>
          <w:szCs w:val="24"/>
        </w:rPr>
        <w:t>- Aspectos químicos da poluição marinha e seus efeitos sobre o ecossistema e a biota.</w:t>
      </w:r>
    </w:p>
    <w:p w14:paraId="311CDD0F" w14:textId="77777777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595507" w14:textId="77777777" w:rsidR="00013E91" w:rsidRPr="00922A92" w:rsidRDefault="00013E91" w:rsidP="00013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Bibliografia básica recomendada</w:t>
      </w:r>
    </w:p>
    <w:p w14:paraId="6D1FB971" w14:textId="77777777" w:rsidR="00013E91" w:rsidRPr="00922A92" w:rsidRDefault="00013E91" w:rsidP="00013E9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1A2453" w14:textId="77777777" w:rsidR="00013E91" w:rsidRPr="00922A92" w:rsidRDefault="00013E91" w:rsidP="00D3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color w:val="000000"/>
          <w:sz w:val="24"/>
          <w:szCs w:val="24"/>
        </w:rPr>
        <w:t xml:space="preserve">Atkins, P. &amp; Jones, L. 2001. Princípios de Química – Questionando a vida moderna e o meio </w:t>
      </w:r>
      <w:r w:rsidRPr="00922A92">
        <w:rPr>
          <w:rFonts w:ascii="Times New Roman" w:hAnsi="Times New Roman"/>
          <w:sz w:val="24"/>
          <w:szCs w:val="24"/>
        </w:rPr>
        <w:t>ambiente. Editora Bookman.</w:t>
      </w:r>
    </w:p>
    <w:p w14:paraId="06F08329" w14:textId="77777777" w:rsidR="00013E91" w:rsidRPr="00922A92" w:rsidRDefault="00013E91" w:rsidP="00D3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Castelo, J. P. e Krug, L. C. 2015. Introdução às ciências do mar. Pelotas: Ed. Textos, 602p</w:t>
      </w:r>
    </w:p>
    <w:p w14:paraId="53E46AE0" w14:textId="77777777" w:rsidR="00013E91" w:rsidRPr="00922A92" w:rsidRDefault="00013E91" w:rsidP="00D36F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2A92">
        <w:rPr>
          <w:rFonts w:ascii="Times New Roman" w:hAnsi="Times New Roman"/>
          <w:sz w:val="24"/>
          <w:szCs w:val="24"/>
          <w:shd w:val="clear" w:color="auto" w:fill="FFFFFF"/>
        </w:rPr>
        <w:t>Garrison, T., 2016. Fundamentos de Oceanografia.</w:t>
      </w:r>
      <w:r w:rsidRPr="00922A9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6070D">
        <w:rPr>
          <w:rFonts w:ascii="Times New Roman" w:hAnsi="Times New Roman"/>
          <w:sz w:val="24"/>
          <w:szCs w:val="24"/>
          <w:shd w:val="clear" w:color="auto" w:fill="FFFFFF"/>
          <w:lang w:val="en-CA"/>
        </w:rPr>
        <w:t xml:space="preserve">(7ª. Ed). </w:t>
      </w:r>
      <w:r w:rsidRPr="00922A9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Cap. 6, p 133 – 161.</w:t>
      </w:r>
    </w:p>
    <w:p w14:paraId="74C95005" w14:textId="77777777" w:rsidR="00013E91" w:rsidRPr="00E6070D" w:rsidRDefault="00013E91" w:rsidP="00D3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Libes, S. M., 2009. Introduction to marine biogeochemistry. (2ª Ed).</w:t>
      </w:r>
      <w:r w:rsidRPr="00922A9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E6070D">
        <w:rPr>
          <w:rFonts w:ascii="Times New Roman" w:hAnsi="Times New Roman"/>
          <w:sz w:val="24"/>
          <w:szCs w:val="24"/>
          <w:shd w:val="clear" w:color="auto" w:fill="FFFFFF"/>
        </w:rPr>
        <w:t>Academic Press, 909 p.</w:t>
      </w:r>
    </w:p>
    <w:p w14:paraId="6A0FD45D" w14:textId="77777777" w:rsidR="00013E91" w:rsidRPr="00922A92" w:rsidRDefault="00013E91" w:rsidP="00D3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Mahan, B. H. 1996. Química: um curso universitário. 4ª Edição. Edgard Blucher: São Paulo, 582p.</w:t>
      </w:r>
    </w:p>
    <w:p w14:paraId="7C52DA0F" w14:textId="77777777" w:rsidR="00013E91" w:rsidRPr="00922A92" w:rsidRDefault="00013E91" w:rsidP="00D36F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A92">
        <w:rPr>
          <w:rFonts w:ascii="Times New Roman" w:hAnsi="Times New Roman"/>
          <w:color w:val="000000"/>
          <w:sz w:val="24"/>
          <w:szCs w:val="24"/>
        </w:rPr>
        <w:t>Ohlweiler, O.A. 1981. Fundamentos de análise instrumental. Livros Técnicos e Científicos S/A. Rio de Janeiro, 486 p.</w:t>
      </w:r>
    </w:p>
    <w:p w14:paraId="11846F55" w14:textId="77777777" w:rsidR="00013E91" w:rsidRPr="00922A92" w:rsidRDefault="00013E91" w:rsidP="00D36F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A92">
        <w:rPr>
          <w:rFonts w:ascii="Times New Roman" w:hAnsi="Times New Roman"/>
          <w:color w:val="000000"/>
          <w:sz w:val="24"/>
          <w:szCs w:val="24"/>
          <w:lang w:val="en-US"/>
        </w:rPr>
        <w:t xml:space="preserve">Open University course team. 1995 (2ª ed.). Seawater: Its Composition, properties and behaviour. </w:t>
      </w:r>
      <w:r w:rsidRPr="00922A92">
        <w:rPr>
          <w:rFonts w:ascii="Times New Roman" w:hAnsi="Times New Roman"/>
          <w:color w:val="000000"/>
          <w:sz w:val="24"/>
          <w:szCs w:val="24"/>
        </w:rPr>
        <w:t>Pergamon Press. 168 p.</w:t>
      </w:r>
    </w:p>
    <w:p w14:paraId="20AFC95A" w14:textId="77777777" w:rsidR="00013E91" w:rsidRPr="00922A92" w:rsidRDefault="00013E91" w:rsidP="00D36F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A92">
        <w:rPr>
          <w:rFonts w:ascii="Times New Roman" w:hAnsi="Times New Roman"/>
          <w:color w:val="000000"/>
          <w:sz w:val="24"/>
          <w:szCs w:val="24"/>
        </w:rPr>
        <w:t>Solomons, G. &amp; Fryhle, C. 2002. (7ª. Ed) Química Orgânica. LTC – Livros técnicos e Científicos. Editora S.A.</w:t>
      </w:r>
    </w:p>
    <w:p w14:paraId="12CC4163" w14:textId="77777777" w:rsidR="00013E91" w:rsidRPr="00922A92" w:rsidRDefault="00013E91" w:rsidP="00D36F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A92">
        <w:rPr>
          <w:rFonts w:ascii="Times New Roman" w:hAnsi="Times New Roman"/>
          <w:color w:val="000000"/>
          <w:sz w:val="24"/>
          <w:szCs w:val="24"/>
        </w:rPr>
        <w:t>Turekian, K. K. 1969. Oceanos. São Paulo, Edgard Blücher/Edusp, 151 p.</w:t>
      </w:r>
    </w:p>
    <w:p w14:paraId="40F53594" w14:textId="77777777" w:rsidR="00013E91" w:rsidRPr="00922A92" w:rsidRDefault="00013E91" w:rsidP="00D36F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A92">
        <w:rPr>
          <w:rFonts w:ascii="Times New Roman" w:hAnsi="Times New Roman"/>
          <w:color w:val="000000"/>
          <w:sz w:val="24"/>
          <w:szCs w:val="24"/>
          <w:lang w:val="en-US"/>
        </w:rPr>
        <w:t>Thurman, H.V. 1994. (7</w:t>
      </w:r>
      <w:r w:rsidRPr="00922A92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th</w:t>
      </w:r>
      <w:r w:rsidRPr="00922A92">
        <w:rPr>
          <w:rFonts w:ascii="Times New Roman" w:hAnsi="Times New Roman"/>
          <w:color w:val="000000"/>
          <w:sz w:val="24"/>
          <w:szCs w:val="24"/>
          <w:lang w:val="en-US"/>
        </w:rPr>
        <w:t xml:space="preserve"> ed.) Introductory oceanography. Macmillan Publishing Co. </w:t>
      </w:r>
      <w:r w:rsidRPr="00922A92">
        <w:rPr>
          <w:rFonts w:ascii="Times New Roman" w:hAnsi="Times New Roman"/>
          <w:color w:val="000000"/>
          <w:sz w:val="24"/>
          <w:szCs w:val="24"/>
        </w:rPr>
        <w:t xml:space="preserve">USA, 550p. </w:t>
      </w:r>
    </w:p>
    <w:p w14:paraId="1A15349A" w14:textId="77777777" w:rsidR="00013E91" w:rsidRPr="00922A92" w:rsidRDefault="00013E91" w:rsidP="00D36F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A92">
        <w:rPr>
          <w:rFonts w:ascii="Times New Roman" w:hAnsi="Times New Roman"/>
          <w:color w:val="000000"/>
          <w:sz w:val="24"/>
          <w:szCs w:val="24"/>
        </w:rPr>
        <w:t>Vogel, A.I</w:t>
      </w:r>
      <w:r w:rsidRPr="00922A92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922A92">
        <w:rPr>
          <w:rFonts w:ascii="Times New Roman" w:hAnsi="Times New Roman"/>
          <w:color w:val="000000"/>
          <w:sz w:val="24"/>
          <w:szCs w:val="24"/>
        </w:rPr>
        <w:t xml:space="preserve"> 1992. Análise Química Quantitativa. 5ª ed., Rio de Janeiro. Editora LTC – Livros técnicos e Científicos. Editora S.A.</w:t>
      </w:r>
    </w:p>
    <w:p w14:paraId="3A8FB683" w14:textId="77777777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98CC4" w14:textId="77777777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2A92">
        <w:rPr>
          <w:rFonts w:ascii="Times New Roman" w:hAnsi="Times New Roman"/>
          <w:b/>
          <w:sz w:val="24"/>
          <w:szCs w:val="24"/>
        </w:rPr>
        <w:t>Oceanografia Física</w:t>
      </w:r>
    </w:p>
    <w:p w14:paraId="247A187E" w14:textId="77777777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A52B7" w14:textId="77777777" w:rsidR="00013E91" w:rsidRPr="00922A92" w:rsidRDefault="00013E91" w:rsidP="00013E91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2A92">
        <w:rPr>
          <w:rFonts w:ascii="Times New Roman" w:hAnsi="Times New Roman"/>
          <w:bCs/>
          <w:color w:val="000000"/>
          <w:sz w:val="24"/>
          <w:szCs w:val="24"/>
        </w:rPr>
        <w:t xml:space="preserve">Prova de conhecimentos em Cálculo Diferencial e Integral: </w:t>
      </w:r>
      <w:r w:rsidRPr="00922A92">
        <w:rPr>
          <w:rFonts w:ascii="Times New Roman" w:hAnsi="Times New Roman"/>
          <w:color w:val="000000"/>
          <w:sz w:val="24"/>
          <w:szCs w:val="24"/>
        </w:rPr>
        <w:t>a prova tem como objetivo medir o nível de conhecimento básico dos candidatos com relação a cálculo diferencial e integral, minimamente necessários para aproveitamento adequado nas futuras disciplinas de pós-graduação.</w:t>
      </w:r>
    </w:p>
    <w:p w14:paraId="5614387B" w14:textId="618F60B5" w:rsidR="00013E91" w:rsidRPr="00922A92" w:rsidRDefault="00013E91" w:rsidP="00013E91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A92">
        <w:rPr>
          <w:rFonts w:ascii="Times New Roman" w:hAnsi="Times New Roman"/>
          <w:bCs/>
          <w:color w:val="000000"/>
          <w:sz w:val="24"/>
          <w:szCs w:val="24"/>
        </w:rPr>
        <w:t>Programa:</w:t>
      </w:r>
      <w:r w:rsidRPr="00922A92">
        <w:rPr>
          <w:rFonts w:ascii="Times New Roman" w:hAnsi="Times New Roman"/>
          <w:color w:val="000000"/>
          <w:sz w:val="24"/>
          <w:szCs w:val="24"/>
        </w:rPr>
        <w:t xml:space="preserve"> Funções, limites, derivadas e integrais. Derivadas parciais. Regra da cadeia. Aplicações das derivadas: pontos de máximo, de mínimo e de inflexão. Integrais definidas e indefinidas. Técnicas elementares de integração. Teorema do valor médio. Integrais impróprias. Séries. Fórmula de Taylor. Equações diferenciais ordinárias de 1ª e 2ª ordem. Coordenadas cartesianas, cilíndricas e esféricas. Vetores: operações, diferenciação e integração. Operadores diferenciais: gradiente, divergente e rotacional. Teoremas de Gauss, Stokes e Green. Matrizes e sistemas lineares.</w:t>
      </w:r>
    </w:p>
    <w:p w14:paraId="547DF517" w14:textId="7F305E6D" w:rsidR="00590B33" w:rsidRPr="00922A92" w:rsidRDefault="00590B33" w:rsidP="00013E91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5035FD" w14:textId="38B858A4" w:rsidR="00590B33" w:rsidRPr="00922A92" w:rsidRDefault="00590B33" w:rsidP="0059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Bibliografia básica recomendada</w:t>
      </w:r>
    </w:p>
    <w:p w14:paraId="340333B8" w14:textId="77777777" w:rsidR="00590B33" w:rsidRPr="00922A92" w:rsidRDefault="00590B33" w:rsidP="0059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J. C. Bouchara, V.L. Carrara, A.C.P. Hellmeister e R. Salviti, CÁLCULO INTEGRAL AVANÇADO, 1a ed., EDUSP. </w:t>
      </w:r>
    </w:p>
    <w:p w14:paraId="79E3F793" w14:textId="77777777" w:rsidR="00590B33" w:rsidRPr="00922A92" w:rsidRDefault="00590B33" w:rsidP="0059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CA"/>
        </w:rPr>
      </w:pPr>
      <w:r w:rsidRPr="00922A92">
        <w:rPr>
          <w:rFonts w:ascii="Times New Roman" w:hAnsi="Times New Roman"/>
          <w:sz w:val="24"/>
          <w:szCs w:val="24"/>
        </w:rPr>
        <w:t xml:space="preserve">G.F. Simmons, CÁLCULO COM GEOMETRIA ANALÍTICA, vol. </w:t>
      </w:r>
      <w:r w:rsidRPr="00922A92">
        <w:rPr>
          <w:rFonts w:ascii="Times New Roman" w:hAnsi="Times New Roman"/>
          <w:sz w:val="24"/>
          <w:szCs w:val="24"/>
          <w:lang w:val="en-CA"/>
        </w:rPr>
        <w:t xml:space="preserve">I e II, Ed. McGraw-Hill. </w:t>
      </w:r>
    </w:p>
    <w:p w14:paraId="399DCB86" w14:textId="77777777" w:rsidR="00590B33" w:rsidRPr="00922A92" w:rsidRDefault="00590B33" w:rsidP="0059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J. Stewart, CÁLCULO, vol. I e II, 4a. ed., Ed. Pioneira.</w:t>
      </w:r>
    </w:p>
    <w:p w14:paraId="759596BD" w14:textId="77777777" w:rsidR="00590B33" w:rsidRPr="00E6070D" w:rsidRDefault="00590B33" w:rsidP="0059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CA"/>
        </w:rPr>
      </w:pPr>
      <w:r w:rsidRPr="00E6070D">
        <w:rPr>
          <w:rFonts w:ascii="Times New Roman" w:hAnsi="Times New Roman"/>
          <w:sz w:val="24"/>
          <w:szCs w:val="24"/>
          <w:lang w:val="en-CA"/>
        </w:rPr>
        <w:t>T.M. Apostol, CALCULUS, 2nd. ed., Waltham/Blaisdell, 1967-69 R.C. Buck,</w:t>
      </w:r>
    </w:p>
    <w:p w14:paraId="06C4C04F" w14:textId="77777777" w:rsidR="00590B33" w:rsidRPr="00922A92" w:rsidRDefault="00590B33" w:rsidP="0059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CA"/>
        </w:rPr>
      </w:pPr>
      <w:r w:rsidRPr="00922A92">
        <w:rPr>
          <w:rFonts w:ascii="Times New Roman" w:hAnsi="Times New Roman"/>
          <w:sz w:val="24"/>
          <w:szCs w:val="24"/>
          <w:lang w:val="en-CA"/>
        </w:rPr>
        <w:t xml:space="preserve">E.F. Buck, ADVANCED CALCULUS, 2nd. ed., McGraw-Hill, New York, 1965 </w:t>
      </w:r>
    </w:p>
    <w:p w14:paraId="45123CB0" w14:textId="77777777" w:rsidR="00590B33" w:rsidRPr="00922A92" w:rsidRDefault="00590B33" w:rsidP="0059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R. Courant, CÁLCULO DIFERENCIAL E INTEGRAL, vol.II, Globo, Rio de Janeiro, 1951-66 </w:t>
      </w:r>
    </w:p>
    <w:p w14:paraId="67AF094C" w14:textId="77777777" w:rsidR="00590B33" w:rsidRPr="00922A92" w:rsidRDefault="00590B33" w:rsidP="0059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W. Kaplan, CÁLCULO AVANÇADO, 2 vols., Edgard Blücher, São Paulo, 1972 N. </w:t>
      </w:r>
    </w:p>
    <w:p w14:paraId="41048EE3" w14:textId="77777777" w:rsidR="00590B33" w:rsidRPr="00922A92" w:rsidRDefault="00590B33" w:rsidP="0059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Piskunov, CÁLCULO DIFERENCIAL E INTEGRAL, 3 ed., vol.II, Mir, Moscou, 1977.</w:t>
      </w:r>
    </w:p>
    <w:p w14:paraId="66EA71FB" w14:textId="77777777" w:rsidR="00590B33" w:rsidRPr="00922A92" w:rsidRDefault="00590B33" w:rsidP="0059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Leithold L: O cálculo com geometria analítica, Vol 1 e 2. 1977</w:t>
      </w:r>
    </w:p>
    <w:p w14:paraId="7DA36B16" w14:textId="77777777" w:rsidR="00590B33" w:rsidRPr="00922A92" w:rsidRDefault="00590B33" w:rsidP="00013E9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6407C85" w14:textId="77777777" w:rsidR="00013E91" w:rsidRPr="00922A92" w:rsidRDefault="00013E91" w:rsidP="00013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2A92">
        <w:rPr>
          <w:rFonts w:ascii="Times New Roman" w:hAnsi="Times New Roman"/>
          <w:b/>
          <w:sz w:val="24"/>
          <w:szCs w:val="24"/>
        </w:rPr>
        <w:t>Oceanografia Geológica</w:t>
      </w:r>
    </w:p>
    <w:p w14:paraId="433C46E0" w14:textId="77777777" w:rsidR="00D36F9B" w:rsidRPr="00922A92" w:rsidRDefault="00D36F9B" w:rsidP="00013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F5F3C6" w14:textId="77777777" w:rsidR="00013E91" w:rsidRPr="00922A92" w:rsidRDefault="00013E91" w:rsidP="00013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- Origem, transporte e deposição de sedimentos.</w:t>
      </w:r>
    </w:p>
    <w:p w14:paraId="4095DDA1" w14:textId="77777777" w:rsidR="00013E91" w:rsidRPr="00922A92" w:rsidRDefault="00013E91" w:rsidP="00013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- Gênese e evolução dos fundos oceânicos atuais.</w:t>
      </w:r>
    </w:p>
    <w:p w14:paraId="50643624" w14:textId="77777777" w:rsidR="00013E91" w:rsidRPr="00922A92" w:rsidRDefault="00013E91" w:rsidP="00013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- Flutuações do nível do mar ao longo do Quaternário e suas implicações para os ambientes costeiros.</w:t>
      </w:r>
    </w:p>
    <w:p w14:paraId="2F7DD5F3" w14:textId="77777777" w:rsidR="00013E91" w:rsidRPr="00922A92" w:rsidRDefault="00013E91" w:rsidP="00013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- Sedimentação em ambientes marinhos e costeiros.</w:t>
      </w:r>
    </w:p>
    <w:p w14:paraId="0985A113" w14:textId="77777777" w:rsidR="00013E91" w:rsidRPr="00922A92" w:rsidRDefault="00013E91" w:rsidP="00013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- Princípios de circulação costeira e oceânica.</w:t>
      </w:r>
    </w:p>
    <w:p w14:paraId="6681088D" w14:textId="77777777" w:rsidR="00013E91" w:rsidRPr="00922A92" w:rsidRDefault="00013E91" w:rsidP="00013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- Técnicas básicas de estudo em Oceanografia Geológica.</w:t>
      </w:r>
    </w:p>
    <w:p w14:paraId="7F320154" w14:textId="77777777" w:rsidR="00013E91" w:rsidRPr="00922A92" w:rsidRDefault="00013E91" w:rsidP="00013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9FA3D" w14:textId="77777777" w:rsidR="00013E91" w:rsidRPr="00922A92" w:rsidRDefault="00013E91" w:rsidP="00013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Bibliografia básica recomendada</w:t>
      </w:r>
    </w:p>
    <w:p w14:paraId="48B1C06A" w14:textId="77777777" w:rsidR="00013E91" w:rsidRPr="00922A92" w:rsidRDefault="00013E91" w:rsidP="00013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F7C92" w14:textId="77777777" w:rsidR="00013E91" w:rsidRPr="00922A92" w:rsidRDefault="00013E91" w:rsidP="00D3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Baptista Neto, J.A., Ponzi, V.R.A., Sichel, S.E. (organizadores). 2004. Introdução à Geologia Marinha. Editora Interciência, 279p.</w:t>
      </w:r>
    </w:p>
    <w:p w14:paraId="46CAD39E" w14:textId="77777777" w:rsidR="00013E91" w:rsidRPr="00922A92" w:rsidRDefault="00013E91" w:rsidP="00D3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2A92">
        <w:rPr>
          <w:rFonts w:ascii="Times New Roman" w:hAnsi="Times New Roman"/>
          <w:sz w:val="24"/>
          <w:szCs w:val="24"/>
        </w:rPr>
        <w:t xml:space="preserve">Davis Jr, R.A. &amp; Fitzgerald, D.M. 2004. </w:t>
      </w:r>
      <w:r w:rsidRPr="00922A92">
        <w:rPr>
          <w:rFonts w:ascii="Times New Roman" w:hAnsi="Times New Roman"/>
          <w:sz w:val="24"/>
          <w:szCs w:val="24"/>
          <w:lang w:val="en-US"/>
        </w:rPr>
        <w:t>Beaches and Coasts. Oxford, Blackwell Science. 419p.</w:t>
      </w:r>
    </w:p>
    <w:p w14:paraId="6E25216C" w14:textId="77777777" w:rsidR="00013E91" w:rsidRPr="00922A92" w:rsidRDefault="00013E91" w:rsidP="00D3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2A92">
        <w:rPr>
          <w:rFonts w:ascii="Times New Roman" w:hAnsi="Times New Roman"/>
          <w:sz w:val="24"/>
          <w:szCs w:val="24"/>
          <w:lang w:val="en-US"/>
        </w:rPr>
        <w:t>Jones, E.J.W. 1999. Marine Geophysics. Chichester, John Wiley &amp; Sons. 466p.</w:t>
      </w:r>
    </w:p>
    <w:p w14:paraId="218021F3" w14:textId="77777777" w:rsidR="00013E91" w:rsidRPr="00922A92" w:rsidRDefault="00013E91" w:rsidP="00D3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2A92">
        <w:rPr>
          <w:rFonts w:ascii="Times New Roman" w:hAnsi="Times New Roman"/>
          <w:sz w:val="24"/>
          <w:szCs w:val="24"/>
          <w:lang w:val="en-US"/>
        </w:rPr>
        <w:t>Kennett, J. 1982. Marine geology. Prentice Hall, N. Y., 813 p.</w:t>
      </w:r>
    </w:p>
    <w:p w14:paraId="4BA3288A" w14:textId="1A575523" w:rsidR="00013E91" w:rsidRPr="00922A92" w:rsidRDefault="00013E91" w:rsidP="00D3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2A92">
        <w:rPr>
          <w:rFonts w:ascii="Times New Roman" w:hAnsi="Times New Roman"/>
          <w:sz w:val="24"/>
          <w:szCs w:val="24"/>
          <w:lang w:val="en-US"/>
        </w:rPr>
        <w:t>Komar, P.D. 199</w:t>
      </w:r>
      <w:r w:rsidR="00F80D16" w:rsidRPr="00922A92">
        <w:rPr>
          <w:rFonts w:ascii="Times New Roman" w:hAnsi="Times New Roman"/>
          <w:sz w:val="24"/>
          <w:szCs w:val="24"/>
          <w:lang w:val="en-US"/>
        </w:rPr>
        <w:t>8</w:t>
      </w:r>
      <w:r w:rsidRPr="00922A92">
        <w:rPr>
          <w:rFonts w:ascii="Times New Roman" w:hAnsi="Times New Roman"/>
          <w:sz w:val="24"/>
          <w:szCs w:val="24"/>
          <w:lang w:val="en-US"/>
        </w:rPr>
        <w:t>. Beach Processes and Sedimentation (2</w:t>
      </w:r>
      <w:r w:rsidRPr="00922A92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922A92">
        <w:rPr>
          <w:rFonts w:ascii="Times New Roman" w:hAnsi="Times New Roman"/>
          <w:sz w:val="24"/>
          <w:szCs w:val="24"/>
          <w:lang w:val="en-US"/>
        </w:rPr>
        <w:t xml:space="preserve"> Ed.). Prentice Hall.</w:t>
      </w:r>
    </w:p>
    <w:p w14:paraId="4D5717FD" w14:textId="77777777" w:rsidR="00013E91" w:rsidRPr="00922A92" w:rsidRDefault="00013E91" w:rsidP="00D3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2A92">
        <w:rPr>
          <w:rFonts w:ascii="Times New Roman" w:hAnsi="Times New Roman"/>
          <w:sz w:val="24"/>
          <w:szCs w:val="24"/>
          <w:lang w:val="en-US"/>
        </w:rPr>
        <w:t>Nichols, G. 2009. Sedimentology and Stratigraphy. 2nd edition. Chichester, John Wiley. 419p.</w:t>
      </w:r>
    </w:p>
    <w:p w14:paraId="2140274B" w14:textId="77777777" w:rsidR="00013E91" w:rsidRPr="00922A92" w:rsidRDefault="00013E91" w:rsidP="00D3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  <w:lang w:val="en-US"/>
        </w:rPr>
        <w:t xml:space="preserve">Seibold, E., Berger, W. H. 1996. The sea floor. An introduction to Marine Geology. </w:t>
      </w:r>
      <w:r w:rsidRPr="00922A92">
        <w:rPr>
          <w:rFonts w:ascii="Times New Roman" w:hAnsi="Times New Roman"/>
          <w:sz w:val="24"/>
          <w:szCs w:val="24"/>
        </w:rPr>
        <w:t>3ª ed. Springer-Verlag. Berlim, 356p.</w:t>
      </w:r>
    </w:p>
    <w:p w14:paraId="35302EAE" w14:textId="77777777" w:rsidR="00013E91" w:rsidRPr="00922A92" w:rsidRDefault="00013E91" w:rsidP="00D3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Suguio, K. 1980. Rochas sedimentares: propriedades, gênese, importância econômica. Editora Edgard Blücher Ltda. 500p.</w:t>
      </w:r>
    </w:p>
    <w:p w14:paraId="147B992A" w14:textId="77777777" w:rsidR="00013E91" w:rsidRPr="00922A92" w:rsidRDefault="00013E91" w:rsidP="00D3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Suguio, K. 1999. Geologia do Quaternário e Mudanças Ambientais. São Paulo’s Comunicação e Artes Gráficas, 366 p.</w:t>
      </w:r>
    </w:p>
    <w:p w14:paraId="64AF8C77" w14:textId="77777777" w:rsidR="00013E91" w:rsidRPr="00922A92" w:rsidRDefault="00013E91" w:rsidP="00D3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Suguio, K. 2003. Geologia Sedimentar. Editora Edgard Blücher Ltda, 400p.</w:t>
      </w:r>
    </w:p>
    <w:p w14:paraId="3DAC9184" w14:textId="77777777" w:rsidR="00013E91" w:rsidRPr="00922A92" w:rsidRDefault="00013E91" w:rsidP="00D3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2A92">
        <w:rPr>
          <w:rFonts w:ascii="Times New Roman" w:hAnsi="Times New Roman"/>
          <w:sz w:val="24"/>
          <w:szCs w:val="24"/>
        </w:rPr>
        <w:t xml:space="preserve">Teixeira, W.; Toledo, M. C. M.; Fairchild, T. R. &amp; Taioli, F. (organizadores). </w:t>
      </w:r>
      <w:r w:rsidRPr="00922A92">
        <w:rPr>
          <w:rFonts w:ascii="Times New Roman" w:hAnsi="Times New Roman"/>
          <w:sz w:val="24"/>
          <w:szCs w:val="24"/>
          <w:lang w:val="en-US"/>
        </w:rPr>
        <w:t xml:space="preserve">2009. Decifrando a Terra. 2. Ed. Companhia Editora Nacional, 623 p. </w:t>
      </w:r>
    </w:p>
    <w:p w14:paraId="20573817" w14:textId="77777777" w:rsidR="00013E91" w:rsidRPr="00922A92" w:rsidRDefault="00013E91" w:rsidP="00D3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  <w:lang w:val="en-US"/>
        </w:rPr>
        <w:t xml:space="preserve">Wefer, G., Mulitza, S, Ratmeyer, V. The South Atlantic in the Late Quaternary. </w:t>
      </w:r>
      <w:r w:rsidRPr="00922A92">
        <w:rPr>
          <w:rFonts w:ascii="Times New Roman" w:hAnsi="Times New Roman"/>
          <w:sz w:val="24"/>
          <w:szCs w:val="24"/>
        </w:rPr>
        <w:t>Berlin, Springer. 722p.</w:t>
      </w:r>
    </w:p>
    <w:p w14:paraId="526E6BBE" w14:textId="4DAD9896" w:rsidR="00AD4F85" w:rsidRPr="00922A92" w:rsidRDefault="00AD4F85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83D88" w14:textId="156FF245" w:rsidR="00BA4775" w:rsidRPr="00922A92" w:rsidRDefault="00AD4F85" w:rsidP="00214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Endereço </w:t>
      </w:r>
      <w:r w:rsidR="00E76715" w:rsidRPr="00922A92">
        <w:rPr>
          <w:rFonts w:ascii="Times New Roman" w:hAnsi="Times New Roman"/>
          <w:sz w:val="24"/>
          <w:szCs w:val="24"/>
        </w:rPr>
        <w:t xml:space="preserve">e contato </w:t>
      </w:r>
      <w:r w:rsidRPr="00922A92">
        <w:rPr>
          <w:rFonts w:ascii="Times New Roman" w:hAnsi="Times New Roman"/>
          <w:sz w:val="24"/>
          <w:szCs w:val="24"/>
        </w:rPr>
        <w:t>para informações</w:t>
      </w:r>
      <w:r w:rsidR="00E76715" w:rsidRPr="00922A92">
        <w:rPr>
          <w:rFonts w:ascii="Times New Roman" w:hAnsi="Times New Roman"/>
          <w:sz w:val="24"/>
          <w:szCs w:val="24"/>
        </w:rPr>
        <w:t>:</w:t>
      </w:r>
    </w:p>
    <w:p w14:paraId="0CED5FE7" w14:textId="77777777" w:rsidR="00AD4F85" w:rsidRPr="00922A92" w:rsidRDefault="00AD4F85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4DE10" w14:textId="77777777" w:rsidR="00BA4775" w:rsidRPr="00922A92" w:rsidRDefault="00BA4775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Secretaria de Pós-Graduação</w:t>
      </w:r>
    </w:p>
    <w:p w14:paraId="4947C7AE" w14:textId="77777777" w:rsidR="00BA4775" w:rsidRPr="00922A92" w:rsidRDefault="00BA4775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Instituto Oceanográfico da USP</w:t>
      </w:r>
    </w:p>
    <w:p w14:paraId="4067B3BB" w14:textId="02F480D3" w:rsidR="00BA4775" w:rsidRPr="00922A92" w:rsidRDefault="00BA4775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Praça do </w:t>
      </w:r>
      <w:r w:rsidR="00E76715" w:rsidRPr="00922A92">
        <w:rPr>
          <w:rFonts w:ascii="Times New Roman" w:hAnsi="Times New Roman"/>
          <w:sz w:val="24"/>
          <w:szCs w:val="24"/>
        </w:rPr>
        <w:t xml:space="preserve">Oceanográfico, </w:t>
      </w:r>
      <w:r w:rsidRPr="00922A92">
        <w:rPr>
          <w:rFonts w:ascii="Times New Roman" w:hAnsi="Times New Roman"/>
          <w:sz w:val="24"/>
          <w:szCs w:val="24"/>
        </w:rPr>
        <w:t xml:space="preserve">191 - Cidade Universitária </w:t>
      </w:r>
      <w:r w:rsidR="00E76715" w:rsidRPr="00922A92">
        <w:rPr>
          <w:rFonts w:ascii="Times New Roman" w:hAnsi="Times New Roman"/>
          <w:sz w:val="24"/>
          <w:szCs w:val="24"/>
        </w:rPr>
        <w:t>–</w:t>
      </w:r>
      <w:r w:rsidRPr="00922A92">
        <w:rPr>
          <w:rFonts w:ascii="Times New Roman" w:hAnsi="Times New Roman"/>
          <w:sz w:val="24"/>
          <w:szCs w:val="24"/>
        </w:rPr>
        <w:t xml:space="preserve"> Butantã</w:t>
      </w:r>
      <w:r w:rsidR="00E76715" w:rsidRPr="00922A92">
        <w:rPr>
          <w:rFonts w:ascii="Times New Roman" w:hAnsi="Times New Roman"/>
          <w:sz w:val="24"/>
          <w:szCs w:val="24"/>
        </w:rPr>
        <w:t xml:space="preserve"> – CEP </w:t>
      </w:r>
      <w:r w:rsidRPr="00922A92">
        <w:rPr>
          <w:rFonts w:ascii="Times New Roman" w:hAnsi="Times New Roman"/>
          <w:sz w:val="24"/>
          <w:szCs w:val="24"/>
        </w:rPr>
        <w:t>05508-</w:t>
      </w:r>
      <w:r w:rsidR="00F0714E" w:rsidRPr="00922A92">
        <w:rPr>
          <w:rFonts w:ascii="Times New Roman" w:hAnsi="Times New Roman"/>
          <w:sz w:val="24"/>
          <w:szCs w:val="24"/>
        </w:rPr>
        <w:t>120</w:t>
      </w:r>
      <w:r w:rsidRPr="00922A92">
        <w:rPr>
          <w:rFonts w:ascii="Times New Roman" w:hAnsi="Times New Roman"/>
          <w:sz w:val="24"/>
          <w:szCs w:val="24"/>
        </w:rPr>
        <w:t xml:space="preserve"> - São Paulo, SP – Brasil</w:t>
      </w:r>
    </w:p>
    <w:p w14:paraId="6566DEC1" w14:textId="6A2233D4" w:rsidR="00BA4775" w:rsidRPr="00922A92" w:rsidRDefault="00BA4775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>Tel.: (11) 3091-6528</w:t>
      </w:r>
      <w:r w:rsidR="002C1811">
        <w:rPr>
          <w:rFonts w:ascii="Times New Roman" w:hAnsi="Times New Roman"/>
          <w:sz w:val="24"/>
          <w:szCs w:val="24"/>
        </w:rPr>
        <w:t xml:space="preserve"> </w:t>
      </w:r>
    </w:p>
    <w:p w14:paraId="367C7971" w14:textId="64347DA0" w:rsidR="001474AA" w:rsidRPr="00922A92" w:rsidRDefault="001474AA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         (11) 3091-6414</w:t>
      </w:r>
    </w:p>
    <w:p w14:paraId="604BAA08" w14:textId="4CC4474E" w:rsidR="001474AA" w:rsidRPr="00922A92" w:rsidRDefault="001474AA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         (11) 3091-6510</w:t>
      </w:r>
    </w:p>
    <w:p w14:paraId="56B65BDD" w14:textId="45297EFF" w:rsidR="00BA4775" w:rsidRPr="00922A92" w:rsidRDefault="00BA4775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92">
        <w:rPr>
          <w:rFonts w:ascii="Times New Roman" w:hAnsi="Times New Roman"/>
          <w:sz w:val="24"/>
          <w:szCs w:val="24"/>
        </w:rPr>
        <w:t xml:space="preserve">e-mail: </w:t>
      </w:r>
      <w:hyperlink r:id="rId14" w:history="1"/>
      <w:hyperlink r:id="rId15" w:history="1">
        <w:r w:rsidR="006F2574" w:rsidRPr="00922A92">
          <w:rPr>
            <w:rStyle w:val="Hyperlink"/>
            <w:rFonts w:ascii="Times New Roman" w:hAnsi="Times New Roman"/>
            <w:sz w:val="24"/>
            <w:szCs w:val="24"/>
          </w:rPr>
          <w:t>inscricao.io@usp.br</w:t>
        </w:r>
      </w:hyperlink>
    </w:p>
    <w:p w14:paraId="260AEEE1" w14:textId="537AA3FF" w:rsidR="00FD4D06" w:rsidRPr="00922A92" w:rsidRDefault="004E4595" w:rsidP="0021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BA4775" w:rsidRPr="00922A92">
          <w:rPr>
            <w:rStyle w:val="Hyperlink"/>
            <w:rFonts w:ascii="Times New Roman" w:hAnsi="Times New Roman"/>
            <w:sz w:val="24"/>
            <w:szCs w:val="24"/>
          </w:rPr>
          <w:t>http://www.io.usp.br</w:t>
        </w:r>
      </w:hyperlink>
      <w:r w:rsidR="00BA4775" w:rsidRPr="00922A92">
        <w:rPr>
          <w:rFonts w:ascii="Times New Roman" w:hAnsi="Times New Roman"/>
          <w:sz w:val="24"/>
          <w:szCs w:val="24"/>
        </w:rPr>
        <w:t xml:space="preserve"> </w:t>
      </w:r>
    </w:p>
    <w:sectPr w:rsidR="00FD4D06" w:rsidRPr="00922A92" w:rsidSect="00590B33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66D2F" w14:textId="77777777" w:rsidR="004E4595" w:rsidRDefault="004E4595" w:rsidP="008678A9">
      <w:pPr>
        <w:spacing w:after="0" w:line="240" w:lineRule="auto"/>
      </w:pPr>
      <w:r>
        <w:separator/>
      </w:r>
    </w:p>
  </w:endnote>
  <w:endnote w:type="continuationSeparator" w:id="0">
    <w:p w14:paraId="352D9743" w14:textId="77777777" w:rsidR="004E4595" w:rsidRDefault="004E4595" w:rsidP="0086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415A2" w14:textId="77777777" w:rsidR="004E4595" w:rsidRDefault="004E4595" w:rsidP="008678A9">
      <w:pPr>
        <w:spacing w:after="0" w:line="240" w:lineRule="auto"/>
      </w:pPr>
      <w:r>
        <w:separator/>
      </w:r>
    </w:p>
  </w:footnote>
  <w:footnote w:type="continuationSeparator" w:id="0">
    <w:p w14:paraId="2CCB4748" w14:textId="77777777" w:rsidR="004E4595" w:rsidRDefault="004E4595" w:rsidP="0086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9C87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14297"/>
    <w:multiLevelType w:val="hybridMultilevel"/>
    <w:tmpl w:val="5A86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E40ED"/>
    <w:multiLevelType w:val="hybridMultilevel"/>
    <w:tmpl w:val="F796C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A0306"/>
    <w:multiLevelType w:val="hybridMultilevel"/>
    <w:tmpl w:val="5920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06"/>
    <w:rsid w:val="0000113A"/>
    <w:rsid w:val="00001640"/>
    <w:rsid w:val="00001C59"/>
    <w:rsid w:val="000025A4"/>
    <w:rsid w:val="0000479A"/>
    <w:rsid w:val="0000722E"/>
    <w:rsid w:val="00010274"/>
    <w:rsid w:val="00012AD6"/>
    <w:rsid w:val="00013E91"/>
    <w:rsid w:val="00014580"/>
    <w:rsid w:val="00015870"/>
    <w:rsid w:val="00015B7C"/>
    <w:rsid w:val="000168B8"/>
    <w:rsid w:val="000200E1"/>
    <w:rsid w:val="00020179"/>
    <w:rsid w:val="00020300"/>
    <w:rsid w:val="0002070D"/>
    <w:rsid w:val="00022029"/>
    <w:rsid w:val="00023988"/>
    <w:rsid w:val="00023DBB"/>
    <w:rsid w:val="00023E2D"/>
    <w:rsid w:val="00026CC0"/>
    <w:rsid w:val="00030CF7"/>
    <w:rsid w:val="00031460"/>
    <w:rsid w:val="000336E8"/>
    <w:rsid w:val="00033996"/>
    <w:rsid w:val="000368F5"/>
    <w:rsid w:val="00036E98"/>
    <w:rsid w:val="00037542"/>
    <w:rsid w:val="000404B5"/>
    <w:rsid w:val="0004407C"/>
    <w:rsid w:val="00045A6C"/>
    <w:rsid w:val="000463CE"/>
    <w:rsid w:val="00050832"/>
    <w:rsid w:val="00050AB9"/>
    <w:rsid w:val="00050ECA"/>
    <w:rsid w:val="00051277"/>
    <w:rsid w:val="00051603"/>
    <w:rsid w:val="00053CFF"/>
    <w:rsid w:val="0005429B"/>
    <w:rsid w:val="00054885"/>
    <w:rsid w:val="00055792"/>
    <w:rsid w:val="00055E4A"/>
    <w:rsid w:val="00057793"/>
    <w:rsid w:val="00057DE7"/>
    <w:rsid w:val="000600A1"/>
    <w:rsid w:val="000605B4"/>
    <w:rsid w:val="00063370"/>
    <w:rsid w:val="00063A3B"/>
    <w:rsid w:val="00063D69"/>
    <w:rsid w:val="00065046"/>
    <w:rsid w:val="00066CC0"/>
    <w:rsid w:val="000677E4"/>
    <w:rsid w:val="0007099B"/>
    <w:rsid w:val="00072347"/>
    <w:rsid w:val="0007284F"/>
    <w:rsid w:val="00072BAB"/>
    <w:rsid w:val="000735CC"/>
    <w:rsid w:val="000736BF"/>
    <w:rsid w:val="000751CD"/>
    <w:rsid w:val="0007744B"/>
    <w:rsid w:val="00080B2C"/>
    <w:rsid w:val="0008260C"/>
    <w:rsid w:val="0008464F"/>
    <w:rsid w:val="00084A89"/>
    <w:rsid w:val="00085C25"/>
    <w:rsid w:val="000871F8"/>
    <w:rsid w:val="0009076F"/>
    <w:rsid w:val="00091520"/>
    <w:rsid w:val="00092538"/>
    <w:rsid w:val="00094AA4"/>
    <w:rsid w:val="00094E84"/>
    <w:rsid w:val="00095116"/>
    <w:rsid w:val="0009523A"/>
    <w:rsid w:val="000958D3"/>
    <w:rsid w:val="0009666C"/>
    <w:rsid w:val="00096948"/>
    <w:rsid w:val="00096961"/>
    <w:rsid w:val="000A1228"/>
    <w:rsid w:val="000A2B57"/>
    <w:rsid w:val="000A2DC6"/>
    <w:rsid w:val="000A486E"/>
    <w:rsid w:val="000A50C0"/>
    <w:rsid w:val="000A6368"/>
    <w:rsid w:val="000A74BC"/>
    <w:rsid w:val="000B152F"/>
    <w:rsid w:val="000B231F"/>
    <w:rsid w:val="000B2891"/>
    <w:rsid w:val="000B4941"/>
    <w:rsid w:val="000B5727"/>
    <w:rsid w:val="000B6254"/>
    <w:rsid w:val="000C04F4"/>
    <w:rsid w:val="000C26E8"/>
    <w:rsid w:val="000C3161"/>
    <w:rsid w:val="000C4A76"/>
    <w:rsid w:val="000C5120"/>
    <w:rsid w:val="000C534A"/>
    <w:rsid w:val="000C651B"/>
    <w:rsid w:val="000C6C9C"/>
    <w:rsid w:val="000C7EC3"/>
    <w:rsid w:val="000D04B4"/>
    <w:rsid w:val="000D0869"/>
    <w:rsid w:val="000D33C8"/>
    <w:rsid w:val="000D35C0"/>
    <w:rsid w:val="000D66CC"/>
    <w:rsid w:val="000E0A74"/>
    <w:rsid w:val="000E0B9D"/>
    <w:rsid w:val="000E206B"/>
    <w:rsid w:val="000E4AFD"/>
    <w:rsid w:val="000E4C8E"/>
    <w:rsid w:val="000E4EBF"/>
    <w:rsid w:val="000E525B"/>
    <w:rsid w:val="000E53ED"/>
    <w:rsid w:val="000F1C08"/>
    <w:rsid w:val="000F3A3B"/>
    <w:rsid w:val="000F3DCC"/>
    <w:rsid w:val="000F5A1B"/>
    <w:rsid w:val="000F627C"/>
    <w:rsid w:val="000F63A8"/>
    <w:rsid w:val="000F7AD5"/>
    <w:rsid w:val="000F7D8A"/>
    <w:rsid w:val="0010164C"/>
    <w:rsid w:val="00103197"/>
    <w:rsid w:val="001036BD"/>
    <w:rsid w:val="00103C9B"/>
    <w:rsid w:val="001041F3"/>
    <w:rsid w:val="00104D80"/>
    <w:rsid w:val="00105481"/>
    <w:rsid w:val="00107CDB"/>
    <w:rsid w:val="001122D1"/>
    <w:rsid w:val="00112B7B"/>
    <w:rsid w:val="001137BA"/>
    <w:rsid w:val="00114243"/>
    <w:rsid w:val="0011478A"/>
    <w:rsid w:val="00116064"/>
    <w:rsid w:val="00116D53"/>
    <w:rsid w:val="0011720A"/>
    <w:rsid w:val="00117EF3"/>
    <w:rsid w:val="00120B24"/>
    <w:rsid w:val="001235D4"/>
    <w:rsid w:val="00126E79"/>
    <w:rsid w:val="00131C33"/>
    <w:rsid w:val="00132B49"/>
    <w:rsid w:val="00132C4F"/>
    <w:rsid w:val="001331A8"/>
    <w:rsid w:val="00133234"/>
    <w:rsid w:val="0013395B"/>
    <w:rsid w:val="0013478C"/>
    <w:rsid w:val="00134F10"/>
    <w:rsid w:val="00135C69"/>
    <w:rsid w:val="001363B4"/>
    <w:rsid w:val="0013666C"/>
    <w:rsid w:val="00136F20"/>
    <w:rsid w:val="001406AF"/>
    <w:rsid w:val="001419FE"/>
    <w:rsid w:val="00141EDE"/>
    <w:rsid w:val="00141FBE"/>
    <w:rsid w:val="001422C3"/>
    <w:rsid w:val="00143174"/>
    <w:rsid w:val="00143A16"/>
    <w:rsid w:val="00143D5E"/>
    <w:rsid w:val="001447E8"/>
    <w:rsid w:val="00146B45"/>
    <w:rsid w:val="001474AA"/>
    <w:rsid w:val="00151B61"/>
    <w:rsid w:val="00151CED"/>
    <w:rsid w:val="00152C8C"/>
    <w:rsid w:val="00154C2D"/>
    <w:rsid w:val="001551C3"/>
    <w:rsid w:val="00155F0B"/>
    <w:rsid w:val="0015612E"/>
    <w:rsid w:val="00160375"/>
    <w:rsid w:val="00160EA3"/>
    <w:rsid w:val="00161040"/>
    <w:rsid w:val="00161417"/>
    <w:rsid w:val="00161BA5"/>
    <w:rsid w:val="00161F4C"/>
    <w:rsid w:val="0016245C"/>
    <w:rsid w:val="001639F7"/>
    <w:rsid w:val="00163AE5"/>
    <w:rsid w:val="00164725"/>
    <w:rsid w:val="00164AEC"/>
    <w:rsid w:val="00164D98"/>
    <w:rsid w:val="00164E6D"/>
    <w:rsid w:val="00165436"/>
    <w:rsid w:val="001666BA"/>
    <w:rsid w:val="00166BDC"/>
    <w:rsid w:val="0017150C"/>
    <w:rsid w:val="00171742"/>
    <w:rsid w:val="00171F6D"/>
    <w:rsid w:val="00173F8A"/>
    <w:rsid w:val="00175685"/>
    <w:rsid w:val="00175F4A"/>
    <w:rsid w:val="0017765B"/>
    <w:rsid w:val="00177752"/>
    <w:rsid w:val="00177FF5"/>
    <w:rsid w:val="001807C9"/>
    <w:rsid w:val="00181738"/>
    <w:rsid w:val="00183C95"/>
    <w:rsid w:val="00184059"/>
    <w:rsid w:val="00185711"/>
    <w:rsid w:val="00185F03"/>
    <w:rsid w:val="001860DB"/>
    <w:rsid w:val="00187151"/>
    <w:rsid w:val="0019027D"/>
    <w:rsid w:val="00191519"/>
    <w:rsid w:val="00192D25"/>
    <w:rsid w:val="00193316"/>
    <w:rsid w:val="00194649"/>
    <w:rsid w:val="00196653"/>
    <w:rsid w:val="001A029D"/>
    <w:rsid w:val="001A254E"/>
    <w:rsid w:val="001A6487"/>
    <w:rsid w:val="001A6F97"/>
    <w:rsid w:val="001B2220"/>
    <w:rsid w:val="001B359C"/>
    <w:rsid w:val="001B3BB7"/>
    <w:rsid w:val="001B4CF5"/>
    <w:rsid w:val="001B6453"/>
    <w:rsid w:val="001C10B6"/>
    <w:rsid w:val="001C1249"/>
    <w:rsid w:val="001C264C"/>
    <w:rsid w:val="001C380F"/>
    <w:rsid w:val="001C3E3A"/>
    <w:rsid w:val="001C4135"/>
    <w:rsid w:val="001C6217"/>
    <w:rsid w:val="001D035F"/>
    <w:rsid w:val="001D06E2"/>
    <w:rsid w:val="001D1964"/>
    <w:rsid w:val="001D2A6B"/>
    <w:rsid w:val="001D3E7E"/>
    <w:rsid w:val="001D475C"/>
    <w:rsid w:val="001D6619"/>
    <w:rsid w:val="001E2C15"/>
    <w:rsid w:val="001E2D47"/>
    <w:rsid w:val="001E2F77"/>
    <w:rsid w:val="001E35CA"/>
    <w:rsid w:val="001E4A31"/>
    <w:rsid w:val="001E5915"/>
    <w:rsid w:val="001E6AD5"/>
    <w:rsid w:val="001F0B15"/>
    <w:rsid w:val="001F14EC"/>
    <w:rsid w:val="001F1F8D"/>
    <w:rsid w:val="001F2B8B"/>
    <w:rsid w:val="001F3334"/>
    <w:rsid w:val="001F39D8"/>
    <w:rsid w:val="001F4552"/>
    <w:rsid w:val="001F593C"/>
    <w:rsid w:val="001F5B92"/>
    <w:rsid w:val="001F69EC"/>
    <w:rsid w:val="001F7543"/>
    <w:rsid w:val="001F7A54"/>
    <w:rsid w:val="0020278A"/>
    <w:rsid w:val="0020348C"/>
    <w:rsid w:val="00206649"/>
    <w:rsid w:val="00206E95"/>
    <w:rsid w:val="00206FCD"/>
    <w:rsid w:val="002070F4"/>
    <w:rsid w:val="00207CEB"/>
    <w:rsid w:val="002123AD"/>
    <w:rsid w:val="0021270F"/>
    <w:rsid w:val="002129C2"/>
    <w:rsid w:val="00212D16"/>
    <w:rsid w:val="00212EE8"/>
    <w:rsid w:val="00214C60"/>
    <w:rsid w:val="002173D0"/>
    <w:rsid w:val="00217455"/>
    <w:rsid w:val="00220629"/>
    <w:rsid w:val="00222E8B"/>
    <w:rsid w:val="00222F4A"/>
    <w:rsid w:val="002233FC"/>
    <w:rsid w:val="00224605"/>
    <w:rsid w:val="002250FC"/>
    <w:rsid w:val="00231AC3"/>
    <w:rsid w:val="00232A98"/>
    <w:rsid w:val="002330CC"/>
    <w:rsid w:val="0023492B"/>
    <w:rsid w:val="00240002"/>
    <w:rsid w:val="0024013B"/>
    <w:rsid w:val="00241EF4"/>
    <w:rsid w:val="00242AF6"/>
    <w:rsid w:val="00244708"/>
    <w:rsid w:val="00246AD0"/>
    <w:rsid w:val="00246C7F"/>
    <w:rsid w:val="00247773"/>
    <w:rsid w:val="00250E0F"/>
    <w:rsid w:val="0025101F"/>
    <w:rsid w:val="00251A7F"/>
    <w:rsid w:val="00252003"/>
    <w:rsid w:val="002539AE"/>
    <w:rsid w:val="00254976"/>
    <w:rsid w:val="00254F82"/>
    <w:rsid w:val="0025624F"/>
    <w:rsid w:val="002568FF"/>
    <w:rsid w:val="002602DC"/>
    <w:rsid w:val="0026098A"/>
    <w:rsid w:val="00260E03"/>
    <w:rsid w:val="00260EE6"/>
    <w:rsid w:val="00261DA5"/>
    <w:rsid w:val="0026345C"/>
    <w:rsid w:val="0026361C"/>
    <w:rsid w:val="002638D8"/>
    <w:rsid w:val="00263A4F"/>
    <w:rsid w:val="00264D36"/>
    <w:rsid w:val="00266586"/>
    <w:rsid w:val="00267846"/>
    <w:rsid w:val="00270271"/>
    <w:rsid w:val="00270BBB"/>
    <w:rsid w:val="00273050"/>
    <w:rsid w:val="0027536D"/>
    <w:rsid w:val="00275422"/>
    <w:rsid w:val="00276AA8"/>
    <w:rsid w:val="002773CF"/>
    <w:rsid w:val="00277AD7"/>
    <w:rsid w:val="00281F83"/>
    <w:rsid w:val="00282811"/>
    <w:rsid w:val="002829D8"/>
    <w:rsid w:val="00282D4E"/>
    <w:rsid w:val="0028312D"/>
    <w:rsid w:val="002833DF"/>
    <w:rsid w:val="002847A3"/>
    <w:rsid w:val="002855D2"/>
    <w:rsid w:val="002857C0"/>
    <w:rsid w:val="002865C1"/>
    <w:rsid w:val="00290F89"/>
    <w:rsid w:val="00291A16"/>
    <w:rsid w:val="00292DA4"/>
    <w:rsid w:val="002932B8"/>
    <w:rsid w:val="002953B4"/>
    <w:rsid w:val="0029602F"/>
    <w:rsid w:val="002A0A9E"/>
    <w:rsid w:val="002A0BD1"/>
    <w:rsid w:val="002A2923"/>
    <w:rsid w:val="002A348D"/>
    <w:rsid w:val="002A4AF5"/>
    <w:rsid w:val="002A79FF"/>
    <w:rsid w:val="002A7F01"/>
    <w:rsid w:val="002B2BCC"/>
    <w:rsid w:val="002B42E0"/>
    <w:rsid w:val="002B6C5D"/>
    <w:rsid w:val="002B6F15"/>
    <w:rsid w:val="002C0F07"/>
    <w:rsid w:val="002C1811"/>
    <w:rsid w:val="002C1C66"/>
    <w:rsid w:val="002C22C9"/>
    <w:rsid w:val="002C2B0A"/>
    <w:rsid w:val="002C4F92"/>
    <w:rsid w:val="002C71FF"/>
    <w:rsid w:val="002D0E87"/>
    <w:rsid w:val="002D3CDE"/>
    <w:rsid w:val="002D40D2"/>
    <w:rsid w:val="002D443A"/>
    <w:rsid w:val="002D49D7"/>
    <w:rsid w:val="002D4AC8"/>
    <w:rsid w:val="002D4B23"/>
    <w:rsid w:val="002D62DC"/>
    <w:rsid w:val="002D7038"/>
    <w:rsid w:val="002E3B05"/>
    <w:rsid w:val="002E5A7E"/>
    <w:rsid w:val="002E7ABA"/>
    <w:rsid w:val="002F0624"/>
    <w:rsid w:val="002F0AD6"/>
    <w:rsid w:val="002F1522"/>
    <w:rsid w:val="002F34A3"/>
    <w:rsid w:val="002F54FA"/>
    <w:rsid w:val="002F5BAF"/>
    <w:rsid w:val="002F600D"/>
    <w:rsid w:val="002F6184"/>
    <w:rsid w:val="002F6868"/>
    <w:rsid w:val="002F71C2"/>
    <w:rsid w:val="002F7D95"/>
    <w:rsid w:val="0030286A"/>
    <w:rsid w:val="00303519"/>
    <w:rsid w:val="0030385F"/>
    <w:rsid w:val="00303F52"/>
    <w:rsid w:val="003041FE"/>
    <w:rsid w:val="00304F2D"/>
    <w:rsid w:val="003052A8"/>
    <w:rsid w:val="003102CB"/>
    <w:rsid w:val="00310882"/>
    <w:rsid w:val="0031105A"/>
    <w:rsid w:val="00311327"/>
    <w:rsid w:val="00311732"/>
    <w:rsid w:val="00312E92"/>
    <w:rsid w:val="00313B99"/>
    <w:rsid w:val="00313C0D"/>
    <w:rsid w:val="00314681"/>
    <w:rsid w:val="003152CA"/>
    <w:rsid w:val="003155A7"/>
    <w:rsid w:val="00316E35"/>
    <w:rsid w:val="00317B87"/>
    <w:rsid w:val="003200D4"/>
    <w:rsid w:val="003209C2"/>
    <w:rsid w:val="0032436B"/>
    <w:rsid w:val="00326A70"/>
    <w:rsid w:val="00327551"/>
    <w:rsid w:val="0033184E"/>
    <w:rsid w:val="003327D0"/>
    <w:rsid w:val="003329F3"/>
    <w:rsid w:val="0033340C"/>
    <w:rsid w:val="003334A0"/>
    <w:rsid w:val="00334C5E"/>
    <w:rsid w:val="00334CD1"/>
    <w:rsid w:val="003352DE"/>
    <w:rsid w:val="00335BC3"/>
    <w:rsid w:val="00336985"/>
    <w:rsid w:val="00337F07"/>
    <w:rsid w:val="003437DC"/>
    <w:rsid w:val="00344698"/>
    <w:rsid w:val="003446A7"/>
    <w:rsid w:val="003450C4"/>
    <w:rsid w:val="00346394"/>
    <w:rsid w:val="00346B3E"/>
    <w:rsid w:val="003470D3"/>
    <w:rsid w:val="0034756C"/>
    <w:rsid w:val="0035002A"/>
    <w:rsid w:val="00350CA2"/>
    <w:rsid w:val="0035228B"/>
    <w:rsid w:val="003522C3"/>
    <w:rsid w:val="003527EB"/>
    <w:rsid w:val="003527F4"/>
    <w:rsid w:val="003556EE"/>
    <w:rsid w:val="00360211"/>
    <w:rsid w:val="003614FA"/>
    <w:rsid w:val="00362921"/>
    <w:rsid w:val="003634FB"/>
    <w:rsid w:val="00363C30"/>
    <w:rsid w:val="003640F1"/>
    <w:rsid w:val="003660F9"/>
    <w:rsid w:val="00367F12"/>
    <w:rsid w:val="003716EE"/>
    <w:rsid w:val="00371D7D"/>
    <w:rsid w:val="00371ECA"/>
    <w:rsid w:val="003720D2"/>
    <w:rsid w:val="00372479"/>
    <w:rsid w:val="00373E00"/>
    <w:rsid w:val="00373ED7"/>
    <w:rsid w:val="00373F22"/>
    <w:rsid w:val="00375861"/>
    <w:rsid w:val="003776FF"/>
    <w:rsid w:val="00380A71"/>
    <w:rsid w:val="00381D78"/>
    <w:rsid w:val="00381D97"/>
    <w:rsid w:val="003831EA"/>
    <w:rsid w:val="00390DC7"/>
    <w:rsid w:val="00390E4A"/>
    <w:rsid w:val="0039187B"/>
    <w:rsid w:val="003918FB"/>
    <w:rsid w:val="00391E0A"/>
    <w:rsid w:val="00391E8B"/>
    <w:rsid w:val="003957FA"/>
    <w:rsid w:val="00396929"/>
    <w:rsid w:val="00397E8E"/>
    <w:rsid w:val="003A0235"/>
    <w:rsid w:val="003A0410"/>
    <w:rsid w:val="003A065D"/>
    <w:rsid w:val="003A1206"/>
    <w:rsid w:val="003A1C00"/>
    <w:rsid w:val="003A283F"/>
    <w:rsid w:val="003A4E98"/>
    <w:rsid w:val="003A755E"/>
    <w:rsid w:val="003B066C"/>
    <w:rsid w:val="003B0C99"/>
    <w:rsid w:val="003B0FE2"/>
    <w:rsid w:val="003B1463"/>
    <w:rsid w:val="003B1482"/>
    <w:rsid w:val="003B164F"/>
    <w:rsid w:val="003B1D3E"/>
    <w:rsid w:val="003B2048"/>
    <w:rsid w:val="003B706E"/>
    <w:rsid w:val="003B779F"/>
    <w:rsid w:val="003C0FD7"/>
    <w:rsid w:val="003C104D"/>
    <w:rsid w:val="003C30AB"/>
    <w:rsid w:val="003C40FD"/>
    <w:rsid w:val="003C53AA"/>
    <w:rsid w:val="003C5FC6"/>
    <w:rsid w:val="003C65CE"/>
    <w:rsid w:val="003C6A24"/>
    <w:rsid w:val="003C7703"/>
    <w:rsid w:val="003D3165"/>
    <w:rsid w:val="003D5655"/>
    <w:rsid w:val="003D5BB3"/>
    <w:rsid w:val="003D5E59"/>
    <w:rsid w:val="003D613B"/>
    <w:rsid w:val="003D6407"/>
    <w:rsid w:val="003D6819"/>
    <w:rsid w:val="003D6E83"/>
    <w:rsid w:val="003D7050"/>
    <w:rsid w:val="003E1B4E"/>
    <w:rsid w:val="003E2164"/>
    <w:rsid w:val="003E26C9"/>
    <w:rsid w:val="003E2FBE"/>
    <w:rsid w:val="003E3703"/>
    <w:rsid w:val="003E39F8"/>
    <w:rsid w:val="003E476B"/>
    <w:rsid w:val="003E4D0C"/>
    <w:rsid w:val="003E5606"/>
    <w:rsid w:val="003E60D1"/>
    <w:rsid w:val="003E77F4"/>
    <w:rsid w:val="003E7B97"/>
    <w:rsid w:val="003F1366"/>
    <w:rsid w:val="003F348E"/>
    <w:rsid w:val="003F3777"/>
    <w:rsid w:val="003F3DA4"/>
    <w:rsid w:val="003F55B2"/>
    <w:rsid w:val="003F5B7B"/>
    <w:rsid w:val="003F5EF3"/>
    <w:rsid w:val="003F6859"/>
    <w:rsid w:val="003F6BBE"/>
    <w:rsid w:val="003F7CB1"/>
    <w:rsid w:val="00400FF7"/>
    <w:rsid w:val="0040135B"/>
    <w:rsid w:val="00401C78"/>
    <w:rsid w:val="00402B8A"/>
    <w:rsid w:val="00402C18"/>
    <w:rsid w:val="00403B4C"/>
    <w:rsid w:val="00404F7C"/>
    <w:rsid w:val="00405296"/>
    <w:rsid w:val="00406C25"/>
    <w:rsid w:val="00411300"/>
    <w:rsid w:val="00413E0F"/>
    <w:rsid w:val="00414168"/>
    <w:rsid w:val="00414298"/>
    <w:rsid w:val="004147BC"/>
    <w:rsid w:val="00416488"/>
    <w:rsid w:val="004179CB"/>
    <w:rsid w:val="00417F45"/>
    <w:rsid w:val="00420A1A"/>
    <w:rsid w:val="00422223"/>
    <w:rsid w:val="00423B01"/>
    <w:rsid w:val="00423FAF"/>
    <w:rsid w:val="004241A8"/>
    <w:rsid w:val="004256D2"/>
    <w:rsid w:val="00425BAF"/>
    <w:rsid w:val="00427BB8"/>
    <w:rsid w:val="00432B0B"/>
    <w:rsid w:val="0043419C"/>
    <w:rsid w:val="0043644D"/>
    <w:rsid w:val="00436B38"/>
    <w:rsid w:val="00436B77"/>
    <w:rsid w:val="0043739C"/>
    <w:rsid w:val="00437A5D"/>
    <w:rsid w:val="00437E13"/>
    <w:rsid w:val="00440884"/>
    <w:rsid w:val="00441512"/>
    <w:rsid w:val="0044200A"/>
    <w:rsid w:val="00442063"/>
    <w:rsid w:val="00443106"/>
    <w:rsid w:val="00444F21"/>
    <w:rsid w:val="004451B9"/>
    <w:rsid w:val="00445963"/>
    <w:rsid w:val="00446184"/>
    <w:rsid w:val="00447131"/>
    <w:rsid w:val="004509AD"/>
    <w:rsid w:val="00451277"/>
    <w:rsid w:val="00452024"/>
    <w:rsid w:val="00452333"/>
    <w:rsid w:val="00452FEC"/>
    <w:rsid w:val="004539E0"/>
    <w:rsid w:val="004543A9"/>
    <w:rsid w:val="00455538"/>
    <w:rsid w:val="00455B38"/>
    <w:rsid w:val="00457F41"/>
    <w:rsid w:val="004602FC"/>
    <w:rsid w:val="00460591"/>
    <w:rsid w:val="00460A44"/>
    <w:rsid w:val="0046130C"/>
    <w:rsid w:val="00462EC1"/>
    <w:rsid w:val="00463ACB"/>
    <w:rsid w:val="00463F31"/>
    <w:rsid w:val="0046440E"/>
    <w:rsid w:val="0046577A"/>
    <w:rsid w:val="0046620B"/>
    <w:rsid w:val="004663BF"/>
    <w:rsid w:val="004673DB"/>
    <w:rsid w:val="00467B9F"/>
    <w:rsid w:val="00467DFC"/>
    <w:rsid w:val="00470333"/>
    <w:rsid w:val="00470E9E"/>
    <w:rsid w:val="00472DA7"/>
    <w:rsid w:val="00473B21"/>
    <w:rsid w:val="00474578"/>
    <w:rsid w:val="0047527E"/>
    <w:rsid w:val="00476036"/>
    <w:rsid w:val="00477222"/>
    <w:rsid w:val="00477BD1"/>
    <w:rsid w:val="00480C1C"/>
    <w:rsid w:val="00485315"/>
    <w:rsid w:val="004857E8"/>
    <w:rsid w:val="00487ED5"/>
    <w:rsid w:val="00490820"/>
    <w:rsid w:val="00490856"/>
    <w:rsid w:val="00490F72"/>
    <w:rsid w:val="004911A4"/>
    <w:rsid w:val="0049141D"/>
    <w:rsid w:val="00491903"/>
    <w:rsid w:val="00492B4B"/>
    <w:rsid w:val="00492EAC"/>
    <w:rsid w:val="00495B40"/>
    <w:rsid w:val="004A009B"/>
    <w:rsid w:val="004A1EF5"/>
    <w:rsid w:val="004A245F"/>
    <w:rsid w:val="004A40D7"/>
    <w:rsid w:val="004A678E"/>
    <w:rsid w:val="004A767F"/>
    <w:rsid w:val="004B0197"/>
    <w:rsid w:val="004B03D2"/>
    <w:rsid w:val="004B1EF3"/>
    <w:rsid w:val="004B26C9"/>
    <w:rsid w:val="004B2FF8"/>
    <w:rsid w:val="004B48E0"/>
    <w:rsid w:val="004B5DE2"/>
    <w:rsid w:val="004B6609"/>
    <w:rsid w:val="004B74B8"/>
    <w:rsid w:val="004C021B"/>
    <w:rsid w:val="004C1934"/>
    <w:rsid w:val="004C358E"/>
    <w:rsid w:val="004C40CA"/>
    <w:rsid w:val="004C45E8"/>
    <w:rsid w:val="004C563A"/>
    <w:rsid w:val="004C59B1"/>
    <w:rsid w:val="004C617E"/>
    <w:rsid w:val="004C61D7"/>
    <w:rsid w:val="004C6FC6"/>
    <w:rsid w:val="004D04D3"/>
    <w:rsid w:val="004D09E9"/>
    <w:rsid w:val="004D2451"/>
    <w:rsid w:val="004D2869"/>
    <w:rsid w:val="004D2FFC"/>
    <w:rsid w:val="004D537E"/>
    <w:rsid w:val="004D74F6"/>
    <w:rsid w:val="004E0243"/>
    <w:rsid w:val="004E0548"/>
    <w:rsid w:val="004E0D9F"/>
    <w:rsid w:val="004E1527"/>
    <w:rsid w:val="004E25CB"/>
    <w:rsid w:val="004E4595"/>
    <w:rsid w:val="004E54AF"/>
    <w:rsid w:val="004E7BD7"/>
    <w:rsid w:val="004F0543"/>
    <w:rsid w:val="004F25B0"/>
    <w:rsid w:val="004F3C16"/>
    <w:rsid w:val="004F6398"/>
    <w:rsid w:val="004F6449"/>
    <w:rsid w:val="004F7464"/>
    <w:rsid w:val="004F757E"/>
    <w:rsid w:val="00500012"/>
    <w:rsid w:val="005019AD"/>
    <w:rsid w:val="00502D9D"/>
    <w:rsid w:val="0050390C"/>
    <w:rsid w:val="00504012"/>
    <w:rsid w:val="0050478A"/>
    <w:rsid w:val="005067F3"/>
    <w:rsid w:val="0050773F"/>
    <w:rsid w:val="005108DC"/>
    <w:rsid w:val="00510F2F"/>
    <w:rsid w:val="00513175"/>
    <w:rsid w:val="00513251"/>
    <w:rsid w:val="00514BF4"/>
    <w:rsid w:val="005168E9"/>
    <w:rsid w:val="005175E3"/>
    <w:rsid w:val="00517D35"/>
    <w:rsid w:val="005205F0"/>
    <w:rsid w:val="00521507"/>
    <w:rsid w:val="005226FC"/>
    <w:rsid w:val="005238BE"/>
    <w:rsid w:val="00524A1B"/>
    <w:rsid w:val="00525CBE"/>
    <w:rsid w:val="005262C1"/>
    <w:rsid w:val="00531C30"/>
    <w:rsid w:val="005320DF"/>
    <w:rsid w:val="005330D5"/>
    <w:rsid w:val="0053555D"/>
    <w:rsid w:val="00535F0E"/>
    <w:rsid w:val="0053697E"/>
    <w:rsid w:val="005374AC"/>
    <w:rsid w:val="00537608"/>
    <w:rsid w:val="0054043B"/>
    <w:rsid w:val="00541065"/>
    <w:rsid w:val="005414ED"/>
    <w:rsid w:val="00541C3F"/>
    <w:rsid w:val="0054294A"/>
    <w:rsid w:val="00542BCD"/>
    <w:rsid w:val="0054441D"/>
    <w:rsid w:val="005452CE"/>
    <w:rsid w:val="0054641D"/>
    <w:rsid w:val="005466EE"/>
    <w:rsid w:val="00546D1E"/>
    <w:rsid w:val="005502CD"/>
    <w:rsid w:val="005504F0"/>
    <w:rsid w:val="00550917"/>
    <w:rsid w:val="00551322"/>
    <w:rsid w:val="0055273A"/>
    <w:rsid w:val="005535CA"/>
    <w:rsid w:val="00555465"/>
    <w:rsid w:val="0055720B"/>
    <w:rsid w:val="005608E3"/>
    <w:rsid w:val="00561421"/>
    <w:rsid w:val="005645F1"/>
    <w:rsid w:val="0056490C"/>
    <w:rsid w:val="00566C1F"/>
    <w:rsid w:val="0057087D"/>
    <w:rsid w:val="005714F3"/>
    <w:rsid w:val="00572114"/>
    <w:rsid w:val="00572A63"/>
    <w:rsid w:val="0057354E"/>
    <w:rsid w:val="00573953"/>
    <w:rsid w:val="00574483"/>
    <w:rsid w:val="00575854"/>
    <w:rsid w:val="005763E6"/>
    <w:rsid w:val="00576739"/>
    <w:rsid w:val="00580555"/>
    <w:rsid w:val="00581821"/>
    <w:rsid w:val="005822D0"/>
    <w:rsid w:val="00582823"/>
    <w:rsid w:val="00584052"/>
    <w:rsid w:val="0058439F"/>
    <w:rsid w:val="00584587"/>
    <w:rsid w:val="00584E20"/>
    <w:rsid w:val="00584ED6"/>
    <w:rsid w:val="00584F54"/>
    <w:rsid w:val="0058566D"/>
    <w:rsid w:val="0058618F"/>
    <w:rsid w:val="0058627B"/>
    <w:rsid w:val="00586E14"/>
    <w:rsid w:val="00587CF0"/>
    <w:rsid w:val="00590025"/>
    <w:rsid w:val="00590B33"/>
    <w:rsid w:val="00592596"/>
    <w:rsid w:val="00592746"/>
    <w:rsid w:val="005943DC"/>
    <w:rsid w:val="00595715"/>
    <w:rsid w:val="005966AF"/>
    <w:rsid w:val="005A05E1"/>
    <w:rsid w:val="005A0B26"/>
    <w:rsid w:val="005A14E3"/>
    <w:rsid w:val="005A1F89"/>
    <w:rsid w:val="005A2536"/>
    <w:rsid w:val="005A2FB7"/>
    <w:rsid w:val="005A39D0"/>
    <w:rsid w:val="005A43AA"/>
    <w:rsid w:val="005A4D2A"/>
    <w:rsid w:val="005A5C14"/>
    <w:rsid w:val="005A7FFD"/>
    <w:rsid w:val="005B1828"/>
    <w:rsid w:val="005B1D24"/>
    <w:rsid w:val="005B3B78"/>
    <w:rsid w:val="005B5A90"/>
    <w:rsid w:val="005B5DBA"/>
    <w:rsid w:val="005B64F5"/>
    <w:rsid w:val="005B6B29"/>
    <w:rsid w:val="005B79E0"/>
    <w:rsid w:val="005C063C"/>
    <w:rsid w:val="005C3411"/>
    <w:rsid w:val="005C3547"/>
    <w:rsid w:val="005C4214"/>
    <w:rsid w:val="005C554C"/>
    <w:rsid w:val="005C5BDC"/>
    <w:rsid w:val="005C7607"/>
    <w:rsid w:val="005D01E6"/>
    <w:rsid w:val="005D0E9A"/>
    <w:rsid w:val="005D106E"/>
    <w:rsid w:val="005D1157"/>
    <w:rsid w:val="005D1ED0"/>
    <w:rsid w:val="005D355F"/>
    <w:rsid w:val="005D4019"/>
    <w:rsid w:val="005D40DD"/>
    <w:rsid w:val="005D55C9"/>
    <w:rsid w:val="005D7092"/>
    <w:rsid w:val="005D77B9"/>
    <w:rsid w:val="005D7C04"/>
    <w:rsid w:val="005E0803"/>
    <w:rsid w:val="005E0A73"/>
    <w:rsid w:val="005E0D85"/>
    <w:rsid w:val="005E154C"/>
    <w:rsid w:val="005E175D"/>
    <w:rsid w:val="005E24E0"/>
    <w:rsid w:val="005E3134"/>
    <w:rsid w:val="005E45BC"/>
    <w:rsid w:val="005E5B86"/>
    <w:rsid w:val="005E5E4F"/>
    <w:rsid w:val="005E5FED"/>
    <w:rsid w:val="005E6F56"/>
    <w:rsid w:val="005E706E"/>
    <w:rsid w:val="005E7141"/>
    <w:rsid w:val="005F0515"/>
    <w:rsid w:val="005F0E57"/>
    <w:rsid w:val="005F0FBF"/>
    <w:rsid w:val="005F2383"/>
    <w:rsid w:val="005F254A"/>
    <w:rsid w:val="005F290A"/>
    <w:rsid w:val="005F49FD"/>
    <w:rsid w:val="005F52B2"/>
    <w:rsid w:val="005F7840"/>
    <w:rsid w:val="00600550"/>
    <w:rsid w:val="006013F0"/>
    <w:rsid w:val="00601F2E"/>
    <w:rsid w:val="0060269B"/>
    <w:rsid w:val="00602827"/>
    <w:rsid w:val="00603F27"/>
    <w:rsid w:val="00606390"/>
    <w:rsid w:val="00606668"/>
    <w:rsid w:val="00607848"/>
    <w:rsid w:val="00607D1E"/>
    <w:rsid w:val="006102D4"/>
    <w:rsid w:val="00611060"/>
    <w:rsid w:val="0061136B"/>
    <w:rsid w:val="00614935"/>
    <w:rsid w:val="0061664C"/>
    <w:rsid w:val="00616B3D"/>
    <w:rsid w:val="00616FCA"/>
    <w:rsid w:val="006213CE"/>
    <w:rsid w:val="00623614"/>
    <w:rsid w:val="00624BFE"/>
    <w:rsid w:val="0062667A"/>
    <w:rsid w:val="00626F8E"/>
    <w:rsid w:val="00627723"/>
    <w:rsid w:val="00627FEB"/>
    <w:rsid w:val="0063117A"/>
    <w:rsid w:val="00631AF0"/>
    <w:rsid w:val="00632614"/>
    <w:rsid w:val="006336F6"/>
    <w:rsid w:val="006339AA"/>
    <w:rsid w:val="00634AD6"/>
    <w:rsid w:val="00635A5E"/>
    <w:rsid w:val="00635D9E"/>
    <w:rsid w:val="00637FAD"/>
    <w:rsid w:val="00643C61"/>
    <w:rsid w:val="00645174"/>
    <w:rsid w:val="00645F4A"/>
    <w:rsid w:val="00647191"/>
    <w:rsid w:val="00650305"/>
    <w:rsid w:val="00650F9A"/>
    <w:rsid w:val="00651C2A"/>
    <w:rsid w:val="006521FD"/>
    <w:rsid w:val="0065267D"/>
    <w:rsid w:val="006529AF"/>
    <w:rsid w:val="00652E2B"/>
    <w:rsid w:val="00653CAE"/>
    <w:rsid w:val="0065490A"/>
    <w:rsid w:val="00654CEB"/>
    <w:rsid w:val="0065643D"/>
    <w:rsid w:val="00656919"/>
    <w:rsid w:val="006571A0"/>
    <w:rsid w:val="00660403"/>
    <w:rsid w:val="00664CDA"/>
    <w:rsid w:val="00664E21"/>
    <w:rsid w:val="00664ED4"/>
    <w:rsid w:val="0066501E"/>
    <w:rsid w:val="0066668C"/>
    <w:rsid w:val="006669D8"/>
    <w:rsid w:val="00670FF2"/>
    <w:rsid w:val="00671A72"/>
    <w:rsid w:val="00671B36"/>
    <w:rsid w:val="00672994"/>
    <w:rsid w:val="0067609C"/>
    <w:rsid w:val="006817E5"/>
    <w:rsid w:val="00681D9A"/>
    <w:rsid w:val="00683643"/>
    <w:rsid w:val="00684190"/>
    <w:rsid w:val="00685A83"/>
    <w:rsid w:val="00686267"/>
    <w:rsid w:val="00686269"/>
    <w:rsid w:val="00686B1B"/>
    <w:rsid w:val="00687205"/>
    <w:rsid w:val="0069032F"/>
    <w:rsid w:val="006904C9"/>
    <w:rsid w:val="00690FD3"/>
    <w:rsid w:val="00692132"/>
    <w:rsid w:val="00692166"/>
    <w:rsid w:val="00693B31"/>
    <w:rsid w:val="00693CD1"/>
    <w:rsid w:val="00695FB5"/>
    <w:rsid w:val="006975CD"/>
    <w:rsid w:val="006977BC"/>
    <w:rsid w:val="006A13C9"/>
    <w:rsid w:val="006A16AD"/>
    <w:rsid w:val="006A17DA"/>
    <w:rsid w:val="006A2498"/>
    <w:rsid w:val="006A281E"/>
    <w:rsid w:val="006A3196"/>
    <w:rsid w:val="006A5F01"/>
    <w:rsid w:val="006A707D"/>
    <w:rsid w:val="006B03C3"/>
    <w:rsid w:val="006B0A9D"/>
    <w:rsid w:val="006B0CDE"/>
    <w:rsid w:val="006B12FB"/>
    <w:rsid w:val="006B146D"/>
    <w:rsid w:val="006B23F7"/>
    <w:rsid w:val="006B2A1D"/>
    <w:rsid w:val="006B2FEE"/>
    <w:rsid w:val="006B5209"/>
    <w:rsid w:val="006B57BF"/>
    <w:rsid w:val="006B613C"/>
    <w:rsid w:val="006B69B2"/>
    <w:rsid w:val="006C014C"/>
    <w:rsid w:val="006C0D21"/>
    <w:rsid w:val="006C0DC2"/>
    <w:rsid w:val="006C2948"/>
    <w:rsid w:val="006C3913"/>
    <w:rsid w:val="006C455D"/>
    <w:rsid w:val="006C5105"/>
    <w:rsid w:val="006C5328"/>
    <w:rsid w:val="006D21CA"/>
    <w:rsid w:val="006D256F"/>
    <w:rsid w:val="006D3D70"/>
    <w:rsid w:val="006D4165"/>
    <w:rsid w:val="006D50C1"/>
    <w:rsid w:val="006D63C5"/>
    <w:rsid w:val="006E0761"/>
    <w:rsid w:val="006E0EA9"/>
    <w:rsid w:val="006E27C6"/>
    <w:rsid w:val="006E3582"/>
    <w:rsid w:val="006E4019"/>
    <w:rsid w:val="006F03E4"/>
    <w:rsid w:val="006F1858"/>
    <w:rsid w:val="006F2574"/>
    <w:rsid w:val="006F2EB5"/>
    <w:rsid w:val="006F48BC"/>
    <w:rsid w:val="006F570D"/>
    <w:rsid w:val="007018B8"/>
    <w:rsid w:val="007021C4"/>
    <w:rsid w:val="007023D9"/>
    <w:rsid w:val="00705847"/>
    <w:rsid w:val="00710322"/>
    <w:rsid w:val="007114E4"/>
    <w:rsid w:val="00715CEA"/>
    <w:rsid w:val="007168B6"/>
    <w:rsid w:val="0072159D"/>
    <w:rsid w:val="007242DD"/>
    <w:rsid w:val="00725254"/>
    <w:rsid w:val="00726A92"/>
    <w:rsid w:val="00726F44"/>
    <w:rsid w:val="00727A86"/>
    <w:rsid w:val="00727C7A"/>
    <w:rsid w:val="0073055D"/>
    <w:rsid w:val="00731FC1"/>
    <w:rsid w:val="00731FD6"/>
    <w:rsid w:val="00732309"/>
    <w:rsid w:val="00732E60"/>
    <w:rsid w:val="00734446"/>
    <w:rsid w:val="00734AF6"/>
    <w:rsid w:val="00735132"/>
    <w:rsid w:val="0073516E"/>
    <w:rsid w:val="00735DD6"/>
    <w:rsid w:val="00740362"/>
    <w:rsid w:val="007417D3"/>
    <w:rsid w:val="00741C5F"/>
    <w:rsid w:val="00741D8D"/>
    <w:rsid w:val="0074411E"/>
    <w:rsid w:val="007441DF"/>
    <w:rsid w:val="007448E5"/>
    <w:rsid w:val="00750174"/>
    <w:rsid w:val="007504ED"/>
    <w:rsid w:val="0075060D"/>
    <w:rsid w:val="00750711"/>
    <w:rsid w:val="00753052"/>
    <w:rsid w:val="00755322"/>
    <w:rsid w:val="0076054C"/>
    <w:rsid w:val="007606BB"/>
    <w:rsid w:val="007613A7"/>
    <w:rsid w:val="00761C80"/>
    <w:rsid w:val="0076373F"/>
    <w:rsid w:val="00763786"/>
    <w:rsid w:val="00764910"/>
    <w:rsid w:val="00767165"/>
    <w:rsid w:val="00767F24"/>
    <w:rsid w:val="0077077F"/>
    <w:rsid w:val="007717E6"/>
    <w:rsid w:val="00771D4D"/>
    <w:rsid w:val="0077212D"/>
    <w:rsid w:val="00772159"/>
    <w:rsid w:val="0077255E"/>
    <w:rsid w:val="00773113"/>
    <w:rsid w:val="007739AD"/>
    <w:rsid w:val="00776893"/>
    <w:rsid w:val="0078029B"/>
    <w:rsid w:val="00782D61"/>
    <w:rsid w:val="0078579F"/>
    <w:rsid w:val="00787EFE"/>
    <w:rsid w:val="007915DC"/>
    <w:rsid w:val="00792BB8"/>
    <w:rsid w:val="0079410E"/>
    <w:rsid w:val="00794EF7"/>
    <w:rsid w:val="007A055A"/>
    <w:rsid w:val="007A0BAC"/>
    <w:rsid w:val="007A1E06"/>
    <w:rsid w:val="007A4438"/>
    <w:rsid w:val="007A61BD"/>
    <w:rsid w:val="007B068B"/>
    <w:rsid w:val="007B0D0C"/>
    <w:rsid w:val="007B0F85"/>
    <w:rsid w:val="007B1439"/>
    <w:rsid w:val="007B1A84"/>
    <w:rsid w:val="007B2CA4"/>
    <w:rsid w:val="007B4346"/>
    <w:rsid w:val="007B65B3"/>
    <w:rsid w:val="007C076B"/>
    <w:rsid w:val="007C1855"/>
    <w:rsid w:val="007C2A5E"/>
    <w:rsid w:val="007C5049"/>
    <w:rsid w:val="007C53DF"/>
    <w:rsid w:val="007C635C"/>
    <w:rsid w:val="007C6A4F"/>
    <w:rsid w:val="007C740E"/>
    <w:rsid w:val="007D13DD"/>
    <w:rsid w:val="007D1B9A"/>
    <w:rsid w:val="007D3E39"/>
    <w:rsid w:val="007D4842"/>
    <w:rsid w:val="007D6C1A"/>
    <w:rsid w:val="007E00FB"/>
    <w:rsid w:val="007E112F"/>
    <w:rsid w:val="007E4C22"/>
    <w:rsid w:val="007E5561"/>
    <w:rsid w:val="007E5E2A"/>
    <w:rsid w:val="007F0F92"/>
    <w:rsid w:val="007F2DDD"/>
    <w:rsid w:val="007F3251"/>
    <w:rsid w:val="007F51AC"/>
    <w:rsid w:val="007F64A5"/>
    <w:rsid w:val="00801E88"/>
    <w:rsid w:val="00803582"/>
    <w:rsid w:val="00805DE0"/>
    <w:rsid w:val="00806F17"/>
    <w:rsid w:val="00811402"/>
    <w:rsid w:val="00811B33"/>
    <w:rsid w:val="00813ABF"/>
    <w:rsid w:val="0081432F"/>
    <w:rsid w:val="0081457F"/>
    <w:rsid w:val="00814611"/>
    <w:rsid w:val="0081492D"/>
    <w:rsid w:val="00815848"/>
    <w:rsid w:val="00815D74"/>
    <w:rsid w:val="00817C64"/>
    <w:rsid w:val="00821B22"/>
    <w:rsid w:val="00822397"/>
    <w:rsid w:val="00824ADE"/>
    <w:rsid w:val="00824B6F"/>
    <w:rsid w:val="00825D15"/>
    <w:rsid w:val="0082686E"/>
    <w:rsid w:val="00827F64"/>
    <w:rsid w:val="0083022F"/>
    <w:rsid w:val="008313D2"/>
    <w:rsid w:val="00831B5D"/>
    <w:rsid w:val="00831E79"/>
    <w:rsid w:val="008337C3"/>
    <w:rsid w:val="0083392B"/>
    <w:rsid w:val="00834021"/>
    <w:rsid w:val="00836F73"/>
    <w:rsid w:val="00837A14"/>
    <w:rsid w:val="0084103D"/>
    <w:rsid w:val="00841FF3"/>
    <w:rsid w:val="00842FF3"/>
    <w:rsid w:val="00845767"/>
    <w:rsid w:val="008457D7"/>
    <w:rsid w:val="00845D55"/>
    <w:rsid w:val="008462A8"/>
    <w:rsid w:val="00846B79"/>
    <w:rsid w:val="008476AC"/>
    <w:rsid w:val="0085164A"/>
    <w:rsid w:val="00851D29"/>
    <w:rsid w:val="008554ED"/>
    <w:rsid w:val="00855972"/>
    <w:rsid w:val="00856DCE"/>
    <w:rsid w:val="008570FE"/>
    <w:rsid w:val="00863E19"/>
    <w:rsid w:val="008652D4"/>
    <w:rsid w:val="00865540"/>
    <w:rsid w:val="008678A9"/>
    <w:rsid w:val="00872E99"/>
    <w:rsid w:val="00875970"/>
    <w:rsid w:val="00876498"/>
    <w:rsid w:val="008768A2"/>
    <w:rsid w:val="008773A0"/>
    <w:rsid w:val="0087787A"/>
    <w:rsid w:val="00881E75"/>
    <w:rsid w:val="008838EE"/>
    <w:rsid w:val="00884080"/>
    <w:rsid w:val="00885707"/>
    <w:rsid w:val="00887466"/>
    <w:rsid w:val="00887700"/>
    <w:rsid w:val="008911CA"/>
    <w:rsid w:val="008930BD"/>
    <w:rsid w:val="008931FF"/>
    <w:rsid w:val="0089359F"/>
    <w:rsid w:val="00894853"/>
    <w:rsid w:val="00895849"/>
    <w:rsid w:val="008963C3"/>
    <w:rsid w:val="00897C46"/>
    <w:rsid w:val="008A007C"/>
    <w:rsid w:val="008A13D1"/>
    <w:rsid w:val="008A16E1"/>
    <w:rsid w:val="008A534C"/>
    <w:rsid w:val="008A69A2"/>
    <w:rsid w:val="008A7813"/>
    <w:rsid w:val="008B0B0F"/>
    <w:rsid w:val="008B1952"/>
    <w:rsid w:val="008B2320"/>
    <w:rsid w:val="008B25E5"/>
    <w:rsid w:val="008B2EA5"/>
    <w:rsid w:val="008B2F2B"/>
    <w:rsid w:val="008B3260"/>
    <w:rsid w:val="008B3614"/>
    <w:rsid w:val="008B45D9"/>
    <w:rsid w:val="008B4A79"/>
    <w:rsid w:val="008B4C1D"/>
    <w:rsid w:val="008B6531"/>
    <w:rsid w:val="008B754B"/>
    <w:rsid w:val="008C0321"/>
    <w:rsid w:val="008C0885"/>
    <w:rsid w:val="008C1F64"/>
    <w:rsid w:val="008C2FCF"/>
    <w:rsid w:val="008C3145"/>
    <w:rsid w:val="008C478C"/>
    <w:rsid w:val="008C50FA"/>
    <w:rsid w:val="008C5EF8"/>
    <w:rsid w:val="008C64FE"/>
    <w:rsid w:val="008C7E40"/>
    <w:rsid w:val="008D141B"/>
    <w:rsid w:val="008D4DEC"/>
    <w:rsid w:val="008D4E64"/>
    <w:rsid w:val="008D5CBF"/>
    <w:rsid w:val="008D5F3D"/>
    <w:rsid w:val="008D5F79"/>
    <w:rsid w:val="008E0ACD"/>
    <w:rsid w:val="008E150D"/>
    <w:rsid w:val="008E2891"/>
    <w:rsid w:val="008E3CAD"/>
    <w:rsid w:val="008E406C"/>
    <w:rsid w:val="008E43EE"/>
    <w:rsid w:val="008E539A"/>
    <w:rsid w:val="008E5F75"/>
    <w:rsid w:val="008E7161"/>
    <w:rsid w:val="008E797E"/>
    <w:rsid w:val="008E7C4A"/>
    <w:rsid w:val="008F1B7F"/>
    <w:rsid w:val="008F1E8B"/>
    <w:rsid w:val="008F2AA7"/>
    <w:rsid w:val="008F4C73"/>
    <w:rsid w:val="008F6B13"/>
    <w:rsid w:val="0090086E"/>
    <w:rsid w:val="00900EF0"/>
    <w:rsid w:val="009031A4"/>
    <w:rsid w:val="00904307"/>
    <w:rsid w:val="00907D30"/>
    <w:rsid w:val="00910242"/>
    <w:rsid w:val="009102D6"/>
    <w:rsid w:val="009107ED"/>
    <w:rsid w:val="009119CB"/>
    <w:rsid w:val="00912C09"/>
    <w:rsid w:val="00912F4A"/>
    <w:rsid w:val="009137A5"/>
    <w:rsid w:val="009150E0"/>
    <w:rsid w:val="00915FE9"/>
    <w:rsid w:val="009161F4"/>
    <w:rsid w:val="009165F4"/>
    <w:rsid w:val="00917FC0"/>
    <w:rsid w:val="00920244"/>
    <w:rsid w:val="00922221"/>
    <w:rsid w:val="00922A92"/>
    <w:rsid w:val="009230D8"/>
    <w:rsid w:val="00924BBA"/>
    <w:rsid w:val="00927242"/>
    <w:rsid w:val="00927607"/>
    <w:rsid w:val="00927A81"/>
    <w:rsid w:val="00931573"/>
    <w:rsid w:val="00934068"/>
    <w:rsid w:val="0093456A"/>
    <w:rsid w:val="00934C5A"/>
    <w:rsid w:val="00935BD9"/>
    <w:rsid w:val="00935D41"/>
    <w:rsid w:val="00936730"/>
    <w:rsid w:val="009369F6"/>
    <w:rsid w:val="00937268"/>
    <w:rsid w:val="00937B0C"/>
    <w:rsid w:val="00940105"/>
    <w:rsid w:val="00943FEF"/>
    <w:rsid w:val="0094760E"/>
    <w:rsid w:val="00947DEF"/>
    <w:rsid w:val="00947EF5"/>
    <w:rsid w:val="009525EC"/>
    <w:rsid w:val="00952A3B"/>
    <w:rsid w:val="00952F51"/>
    <w:rsid w:val="00953AFD"/>
    <w:rsid w:val="009549A3"/>
    <w:rsid w:val="00955350"/>
    <w:rsid w:val="00955664"/>
    <w:rsid w:val="00956CF9"/>
    <w:rsid w:val="00957064"/>
    <w:rsid w:val="009574F3"/>
    <w:rsid w:val="009614FD"/>
    <w:rsid w:val="009618F8"/>
    <w:rsid w:val="00962880"/>
    <w:rsid w:val="00962E3F"/>
    <w:rsid w:val="00962FFA"/>
    <w:rsid w:val="0097010E"/>
    <w:rsid w:val="00970147"/>
    <w:rsid w:val="00970A8B"/>
    <w:rsid w:val="009713F9"/>
    <w:rsid w:val="00973C4A"/>
    <w:rsid w:val="00973D7B"/>
    <w:rsid w:val="0097481F"/>
    <w:rsid w:val="009810F3"/>
    <w:rsid w:val="009814AD"/>
    <w:rsid w:val="009819AC"/>
    <w:rsid w:val="009821BE"/>
    <w:rsid w:val="00982DCA"/>
    <w:rsid w:val="00983562"/>
    <w:rsid w:val="0098425B"/>
    <w:rsid w:val="00984375"/>
    <w:rsid w:val="00984621"/>
    <w:rsid w:val="009848EB"/>
    <w:rsid w:val="009852D4"/>
    <w:rsid w:val="00986486"/>
    <w:rsid w:val="00990949"/>
    <w:rsid w:val="00992486"/>
    <w:rsid w:val="00994787"/>
    <w:rsid w:val="009957E1"/>
    <w:rsid w:val="00995B5D"/>
    <w:rsid w:val="009964C4"/>
    <w:rsid w:val="00996816"/>
    <w:rsid w:val="009A0297"/>
    <w:rsid w:val="009A0BA3"/>
    <w:rsid w:val="009A14DD"/>
    <w:rsid w:val="009A2616"/>
    <w:rsid w:val="009A3189"/>
    <w:rsid w:val="009A4B88"/>
    <w:rsid w:val="009A550C"/>
    <w:rsid w:val="009A56B9"/>
    <w:rsid w:val="009A703A"/>
    <w:rsid w:val="009A7107"/>
    <w:rsid w:val="009B05EC"/>
    <w:rsid w:val="009B068C"/>
    <w:rsid w:val="009B2C46"/>
    <w:rsid w:val="009B2E9A"/>
    <w:rsid w:val="009B39A9"/>
    <w:rsid w:val="009B4DE5"/>
    <w:rsid w:val="009B56F1"/>
    <w:rsid w:val="009B685A"/>
    <w:rsid w:val="009B6EAA"/>
    <w:rsid w:val="009C2231"/>
    <w:rsid w:val="009C4F49"/>
    <w:rsid w:val="009C5362"/>
    <w:rsid w:val="009C54E1"/>
    <w:rsid w:val="009C6306"/>
    <w:rsid w:val="009C6D20"/>
    <w:rsid w:val="009D424C"/>
    <w:rsid w:val="009D4EA5"/>
    <w:rsid w:val="009E01DC"/>
    <w:rsid w:val="009E08D4"/>
    <w:rsid w:val="009E20EA"/>
    <w:rsid w:val="009E3689"/>
    <w:rsid w:val="009E40D0"/>
    <w:rsid w:val="009E4866"/>
    <w:rsid w:val="009E535C"/>
    <w:rsid w:val="009E683C"/>
    <w:rsid w:val="009E70D9"/>
    <w:rsid w:val="009E7760"/>
    <w:rsid w:val="009F0BD8"/>
    <w:rsid w:val="009F1959"/>
    <w:rsid w:val="009F19D6"/>
    <w:rsid w:val="009F1CEA"/>
    <w:rsid w:val="009F2092"/>
    <w:rsid w:val="009F20CD"/>
    <w:rsid w:val="009F6320"/>
    <w:rsid w:val="00A01110"/>
    <w:rsid w:val="00A01D0F"/>
    <w:rsid w:val="00A025EF"/>
    <w:rsid w:val="00A032D2"/>
    <w:rsid w:val="00A036E9"/>
    <w:rsid w:val="00A039C0"/>
    <w:rsid w:val="00A04007"/>
    <w:rsid w:val="00A044EA"/>
    <w:rsid w:val="00A051D8"/>
    <w:rsid w:val="00A054EE"/>
    <w:rsid w:val="00A06B26"/>
    <w:rsid w:val="00A06BFB"/>
    <w:rsid w:val="00A072B0"/>
    <w:rsid w:val="00A07360"/>
    <w:rsid w:val="00A14A78"/>
    <w:rsid w:val="00A1513A"/>
    <w:rsid w:val="00A1611F"/>
    <w:rsid w:val="00A20704"/>
    <w:rsid w:val="00A239A3"/>
    <w:rsid w:val="00A240F4"/>
    <w:rsid w:val="00A275DE"/>
    <w:rsid w:val="00A30D43"/>
    <w:rsid w:val="00A31A8D"/>
    <w:rsid w:val="00A32AF0"/>
    <w:rsid w:val="00A32B3E"/>
    <w:rsid w:val="00A3381D"/>
    <w:rsid w:val="00A34200"/>
    <w:rsid w:val="00A35040"/>
    <w:rsid w:val="00A3604B"/>
    <w:rsid w:val="00A36858"/>
    <w:rsid w:val="00A37166"/>
    <w:rsid w:val="00A4081C"/>
    <w:rsid w:val="00A43173"/>
    <w:rsid w:val="00A43AF8"/>
    <w:rsid w:val="00A474E1"/>
    <w:rsid w:val="00A503FA"/>
    <w:rsid w:val="00A5082A"/>
    <w:rsid w:val="00A5164C"/>
    <w:rsid w:val="00A51830"/>
    <w:rsid w:val="00A5255B"/>
    <w:rsid w:val="00A5268B"/>
    <w:rsid w:val="00A52BD6"/>
    <w:rsid w:val="00A53E3D"/>
    <w:rsid w:val="00A546A8"/>
    <w:rsid w:val="00A5630F"/>
    <w:rsid w:val="00A56754"/>
    <w:rsid w:val="00A568DC"/>
    <w:rsid w:val="00A56CC7"/>
    <w:rsid w:val="00A56E5C"/>
    <w:rsid w:val="00A6108B"/>
    <w:rsid w:val="00A62472"/>
    <w:rsid w:val="00A62CC2"/>
    <w:rsid w:val="00A631ED"/>
    <w:rsid w:val="00A63B49"/>
    <w:rsid w:val="00A64952"/>
    <w:rsid w:val="00A676C4"/>
    <w:rsid w:val="00A70C05"/>
    <w:rsid w:val="00A73CA4"/>
    <w:rsid w:val="00A7435C"/>
    <w:rsid w:val="00A74F5A"/>
    <w:rsid w:val="00A751F7"/>
    <w:rsid w:val="00A77E50"/>
    <w:rsid w:val="00A84196"/>
    <w:rsid w:val="00A84B23"/>
    <w:rsid w:val="00A85148"/>
    <w:rsid w:val="00A9078E"/>
    <w:rsid w:val="00A90F28"/>
    <w:rsid w:val="00A9160C"/>
    <w:rsid w:val="00A9166C"/>
    <w:rsid w:val="00A95BD7"/>
    <w:rsid w:val="00A96B41"/>
    <w:rsid w:val="00AA0257"/>
    <w:rsid w:val="00AA049F"/>
    <w:rsid w:val="00AA0C4A"/>
    <w:rsid w:val="00AA1C55"/>
    <w:rsid w:val="00AA1F75"/>
    <w:rsid w:val="00AA23CE"/>
    <w:rsid w:val="00AA37CD"/>
    <w:rsid w:val="00AA48FD"/>
    <w:rsid w:val="00AA4DD3"/>
    <w:rsid w:val="00AA5335"/>
    <w:rsid w:val="00AA79F0"/>
    <w:rsid w:val="00AA7BC4"/>
    <w:rsid w:val="00AB01C7"/>
    <w:rsid w:val="00AB02FF"/>
    <w:rsid w:val="00AB0C2C"/>
    <w:rsid w:val="00AB19A8"/>
    <w:rsid w:val="00AB32B0"/>
    <w:rsid w:val="00AB34FD"/>
    <w:rsid w:val="00AB40D2"/>
    <w:rsid w:val="00AB51B7"/>
    <w:rsid w:val="00AB71F3"/>
    <w:rsid w:val="00AC03F2"/>
    <w:rsid w:val="00AC0E41"/>
    <w:rsid w:val="00AC193B"/>
    <w:rsid w:val="00AC1CA4"/>
    <w:rsid w:val="00AC2876"/>
    <w:rsid w:val="00AC2AE4"/>
    <w:rsid w:val="00AC3987"/>
    <w:rsid w:val="00AC427C"/>
    <w:rsid w:val="00AC66A9"/>
    <w:rsid w:val="00AD0DDF"/>
    <w:rsid w:val="00AD1B73"/>
    <w:rsid w:val="00AD35C5"/>
    <w:rsid w:val="00AD3953"/>
    <w:rsid w:val="00AD3BB2"/>
    <w:rsid w:val="00AD3EDB"/>
    <w:rsid w:val="00AD43AC"/>
    <w:rsid w:val="00AD4F85"/>
    <w:rsid w:val="00AD5739"/>
    <w:rsid w:val="00AD615B"/>
    <w:rsid w:val="00AD674E"/>
    <w:rsid w:val="00AE172B"/>
    <w:rsid w:val="00AE2A36"/>
    <w:rsid w:val="00AE3DA0"/>
    <w:rsid w:val="00AE3F22"/>
    <w:rsid w:val="00AE5F22"/>
    <w:rsid w:val="00AF08C2"/>
    <w:rsid w:val="00AF189C"/>
    <w:rsid w:val="00AF37EB"/>
    <w:rsid w:val="00AF4666"/>
    <w:rsid w:val="00AF4CFE"/>
    <w:rsid w:val="00AF6765"/>
    <w:rsid w:val="00AF682C"/>
    <w:rsid w:val="00AF70A5"/>
    <w:rsid w:val="00B01AB5"/>
    <w:rsid w:val="00B03BA1"/>
    <w:rsid w:val="00B03DFE"/>
    <w:rsid w:val="00B04D34"/>
    <w:rsid w:val="00B05992"/>
    <w:rsid w:val="00B0681C"/>
    <w:rsid w:val="00B1025C"/>
    <w:rsid w:val="00B103D1"/>
    <w:rsid w:val="00B11583"/>
    <w:rsid w:val="00B123C6"/>
    <w:rsid w:val="00B1317B"/>
    <w:rsid w:val="00B13C93"/>
    <w:rsid w:val="00B14DFB"/>
    <w:rsid w:val="00B16808"/>
    <w:rsid w:val="00B1734F"/>
    <w:rsid w:val="00B1742A"/>
    <w:rsid w:val="00B1762A"/>
    <w:rsid w:val="00B20A70"/>
    <w:rsid w:val="00B21177"/>
    <w:rsid w:val="00B2248A"/>
    <w:rsid w:val="00B231C4"/>
    <w:rsid w:val="00B23D01"/>
    <w:rsid w:val="00B24425"/>
    <w:rsid w:val="00B2585D"/>
    <w:rsid w:val="00B26415"/>
    <w:rsid w:val="00B26538"/>
    <w:rsid w:val="00B26DA3"/>
    <w:rsid w:val="00B31974"/>
    <w:rsid w:val="00B31F8D"/>
    <w:rsid w:val="00B32022"/>
    <w:rsid w:val="00B32C8E"/>
    <w:rsid w:val="00B33191"/>
    <w:rsid w:val="00B33248"/>
    <w:rsid w:val="00B35E04"/>
    <w:rsid w:val="00B35EB6"/>
    <w:rsid w:val="00B37112"/>
    <w:rsid w:val="00B4067F"/>
    <w:rsid w:val="00B40E36"/>
    <w:rsid w:val="00B415B9"/>
    <w:rsid w:val="00B42399"/>
    <w:rsid w:val="00B43B63"/>
    <w:rsid w:val="00B4532F"/>
    <w:rsid w:val="00B47AF6"/>
    <w:rsid w:val="00B50B7D"/>
    <w:rsid w:val="00B519A0"/>
    <w:rsid w:val="00B5350C"/>
    <w:rsid w:val="00B53519"/>
    <w:rsid w:val="00B5518E"/>
    <w:rsid w:val="00B55F1F"/>
    <w:rsid w:val="00B56130"/>
    <w:rsid w:val="00B56CCB"/>
    <w:rsid w:val="00B60256"/>
    <w:rsid w:val="00B60A1F"/>
    <w:rsid w:val="00B60CDF"/>
    <w:rsid w:val="00B612F9"/>
    <w:rsid w:val="00B61906"/>
    <w:rsid w:val="00B61934"/>
    <w:rsid w:val="00B63BBE"/>
    <w:rsid w:val="00B652E7"/>
    <w:rsid w:val="00B661D2"/>
    <w:rsid w:val="00B66CB2"/>
    <w:rsid w:val="00B67F06"/>
    <w:rsid w:val="00B7037D"/>
    <w:rsid w:val="00B731DF"/>
    <w:rsid w:val="00B737DD"/>
    <w:rsid w:val="00B73998"/>
    <w:rsid w:val="00B73A77"/>
    <w:rsid w:val="00B73A86"/>
    <w:rsid w:val="00B76F74"/>
    <w:rsid w:val="00B82C2E"/>
    <w:rsid w:val="00B846A4"/>
    <w:rsid w:val="00B901DC"/>
    <w:rsid w:val="00B934CF"/>
    <w:rsid w:val="00B94F4B"/>
    <w:rsid w:val="00BA0CAF"/>
    <w:rsid w:val="00BA1B3D"/>
    <w:rsid w:val="00BA1D69"/>
    <w:rsid w:val="00BA300B"/>
    <w:rsid w:val="00BA4775"/>
    <w:rsid w:val="00BA62D7"/>
    <w:rsid w:val="00BA6BCE"/>
    <w:rsid w:val="00BB006E"/>
    <w:rsid w:val="00BB03CB"/>
    <w:rsid w:val="00BB2418"/>
    <w:rsid w:val="00BB4150"/>
    <w:rsid w:val="00BB54FA"/>
    <w:rsid w:val="00BB5728"/>
    <w:rsid w:val="00BB5B71"/>
    <w:rsid w:val="00BB73CC"/>
    <w:rsid w:val="00BB7616"/>
    <w:rsid w:val="00BB787B"/>
    <w:rsid w:val="00BC136B"/>
    <w:rsid w:val="00BC13D4"/>
    <w:rsid w:val="00BC3D24"/>
    <w:rsid w:val="00BC4E32"/>
    <w:rsid w:val="00BC6C51"/>
    <w:rsid w:val="00BC716D"/>
    <w:rsid w:val="00BC7C2D"/>
    <w:rsid w:val="00BD10B3"/>
    <w:rsid w:val="00BD257F"/>
    <w:rsid w:val="00BD2FDE"/>
    <w:rsid w:val="00BD41F3"/>
    <w:rsid w:val="00BD53C9"/>
    <w:rsid w:val="00BD61F8"/>
    <w:rsid w:val="00BD6B60"/>
    <w:rsid w:val="00BE20D9"/>
    <w:rsid w:val="00BE309A"/>
    <w:rsid w:val="00BE36EA"/>
    <w:rsid w:val="00BE489D"/>
    <w:rsid w:val="00BE4C6A"/>
    <w:rsid w:val="00BE506B"/>
    <w:rsid w:val="00BE708E"/>
    <w:rsid w:val="00BE7651"/>
    <w:rsid w:val="00BE7BED"/>
    <w:rsid w:val="00BE7F19"/>
    <w:rsid w:val="00BF0E2E"/>
    <w:rsid w:val="00BF0F1B"/>
    <w:rsid w:val="00BF1F9B"/>
    <w:rsid w:val="00BF3E80"/>
    <w:rsid w:val="00BF42FC"/>
    <w:rsid w:val="00BF54AE"/>
    <w:rsid w:val="00BF559F"/>
    <w:rsid w:val="00BF58BE"/>
    <w:rsid w:val="00BF61F8"/>
    <w:rsid w:val="00C015A4"/>
    <w:rsid w:val="00C0197A"/>
    <w:rsid w:val="00C02A74"/>
    <w:rsid w:val="00C033DE"/>
    <w:rsid w:val="00C0721D"/>
    <w:rsid w:val="00C118E1"/>
    <w:rsid w:val="00C11D5B"/>
    <w:rsid w:val="00C128D4"/>
    <w:rsid w:val="00C14217"/>
    <w:rsid w:val="00C159DF"/>
    <w:rsid w:val="00C15F02"/>
    <w:rsid w:val="00C16DF5"/>
    <w:rsid w:val="00C16FE2"/>
    <w:rsid w:val="00C20C12"/>
    <w:rsid w:val="00C20F38"/>
    <w:rsid w:val="00C21F44"/>
    <w:rsid w:val="00C222BF"/>
    <w:rsid w:val="00C23633"/>
    <w:rsid w:val="00C26A48"/>
    <w:rsid w:val="00C26DF3"/>
    <w:rsid w:val="00C2735D"/>
    <w:rsid w:val="00C32E07"/>
    <w:rsid w:val="00C33910"/>
    <w:rsid w:val="00C34DB0"/>
    <w:rsid w:val="00C3569F"/>
    <w:rsid w:val="00C3630F"/>
    <w:rsid w:val="00C41777"/>
    <w:rsid w:val="00C42E09"/>
    <w:rsid w:val="00C42EEE"/>
    <w:rsid w:val="00C441E7"/>
    <w:rsid w:val="00C442E8"/>
    <w:rsid w:val="00C44769"/>
    <w:rsid w:val="00C46649"/>
    <w:rsid w:val="00C47D6D"/>
    <w:rsid w:val="00C50AE9"/>
    <w:rsid w:val="00C50AFD"/>
    <w:rsid w:val="00C52CB6"/>
    <w:rsid w:val="00C5522E"/>
    <w:rsid w:val="00C55BCF"/>
    <w:rsid w:val="00C56AB8"/>
    <w:rsid w:val="00C57331"/>
    <w:rsid w:val="00C60A4D"/>
    <w:rsid w:val="00C61754"/>
    <w:rsid w:val="00C6271B"/>
    <w:rsid w:val="00C631A6"/>
    <w:rsid w:val="00C65077"/>
    <w:rsid w:val="00C65095"/>
    <w:rsid w:val="00C66D0C"/>
    <w:rsid w:val="00C674BF"/>
    <w:rsid w:val="00C67D23"/>
    <w:rsid w:val="00C70340"/>
    <w:rsid w:val="00C71259"/>
    <w:rsid w:val="00C71E58"/>
    <w:rsid w:val="00C72194"/>
    <w:rsid w:val="00C725AF"/>
    <w:rsid w:val="00C74560"/>
    <w:rsid w:val="00C762BA"/>
    <w:rsid w:val="00C81482"/>
    <w:rsid w:val="00C82E9E"/>
    <w:rsid w:val="00C8475D"/>
    <w:rsid w:val="00C86932"/>
    <w:rsid w:val="00C90509"/>
    <w:rsid w:val="00C92036"/>
    <w:rsid w:val="00C92E92"/>
    <w:rsid w:val="00C959A2"/>
    <w:rsid w:val="00C95EF2"/>
    <w:rsid w:val="00C96223"/>
    <w:rsid w:val="00C96C31"/>
    <w:rsid w:val="00C97BEC"/>
    <w:rsid w:val="00C97F2C"/>
    <w:rsid w:val="00CA2505"/>
    <w:rsid w:val="00CA27B0"/>
    <w:rsid w:val="00CA27B9"/>
    <w:rsid w:val="00CA3081"/>
    <w:rsid w:val="00CA4113"/>
    <w:rsid w:val="00CB00CB"/>
    <w:rsid w:val="00CB0351"/>
    <w:rsid w:val="00CB0DD4"/>
    <w:rsid w:val="00CB348A"/>
    <w:rsid w:val="00CB42EF"/>
    <w:rsid w:val="00CB438E"/>
    <w:rsid w:val="00CB490B"/>
    <w:rsid w:val="00CB4D22"/>
    <w:rsid w:val="00CB4E56"/>
    <w:rsid w:val="00CB6604"/>
    <w:rsid w:val="00CB70C5"/>
    <w:rsid w:val="00CB729E"/>
    <w:rsid w:val="00CC02F9"/>
    <w:rsid w:val="00CC09E1"/>
    <w:rsid w:val="00CC1254"/>
    <w:rsid w:val="00CC1AAB"/>
    <w:rsid w:val="00CC28FA"/>
    <w:rsid w:val="00CC33A2"/>
    <w:rsid w:val="00CC4A89"/>
    <w:rsid w:val="00CC4B17"/>
    <w:rsid w:val="00CC4F3F"/>
    <w:rsid w:val="00CC5BBF"/>
    <w:rsid w:val="00CC681C"/>
    <w:rsid w:val="00CC6F1A"/>
    <w:rsid w:val="00CC77D5"/>
    <w:rsid w:val="00CC78A2"/>
    <w:rsid w:val="00CC7FBB"/>
    <w:rsid w:val="00CD377A"/>
    <w:rsid w:val="00CD3900"/>
    <w:rsid w:val="00CD44AD"/>
    <w:rsid w:val="00CD718A"/>
    <w:rsid w:val="00CD7A0F"/>
    <w:rsid w:val="00CD7CAE"/>
    <w:rsid w:val="00CE087E"/>
    <w:rsid w:val="00CE1385"/>
    <w:rsid w:val="00CE2408"/>
    <w:rsid w:val="00CE4584"/>
    <w:rsid w:val="00CE62DF"/>
    <w:rsid w:val="00CE63F4"/>
    <w:rsid w:val="00CF042B"/>
    <w:rsid w:val="00CF06ED"/>
    <w:rsid w:val="00CF08C7"/>
    <w:rsid w:val="00CF2211"/>
    <w:rsid w:val="00CF2D01"/>
    <w:rsid w:val="00CF3DB3"/>
    <w:rsid w:val="00CF4866"/>
    <w:rsid w:val="00CF4962"/>
    <w:rsid w:val="00CF4B0E"/>
    <w:rsid w:val="00D0198E"/>
    <w:rsid w:val="00D0239A"/>
    <w:rsid w:val="00D024D2"/>
    <w:rsid w:val="00D02B97"/>
    <w:rsid w:val="00D040BE"/>
    <w:rsid w:val="00D0651F"/>
    <w:rsid w:val="00D06C0D"/>
    <w:rsid w:val="00D11F27"/>
    <w:rsid w:val="00D122B6"/>
    <w:rsid w:val="00D13BF1"/>
    <w:rsid w:val="00D13D9D"/>
    <w:rsid w:val="00D13E0A"/>
    <w:rsid w:val="00D15B57"/>
    <w:rsid w:val="00D202E9"/>
    <w:rsid w:val="00D21815"/>
    <w:rsid w:val="00D24116"/>
    <w:rsid w:val="00D2567E"/>
    <w:rsid w:val="00D26825"/>
    <w:rsid w:val="00D26970"/>
    <w:rsid w:val="00D324B3"/>
    <w:rsid w:val="00D349D6"/>
    <w:rsid w:val="00D34A96"/>
    <w:rsid w:val="00D351AB"/>
    <w:rsid w:val="00D364E1"/>
    <w:rsid w:val="00D36F9B"/>
    <w:rsid w:val="00D3729E"/>
    <w:rsid w:val="00D378F5"/>
    <w:rsid w:val="00D405D0"/>
    <w:rsid w:val="00D40752"/>
    <w:rsid w:val="00D4098A"/>
    <w:rsid w:val="00D40D16"/>
    <w:rsid w:val="00D417E1"/>
    <w:rsid w:val="00D425B9"/>
    <w:rsid w:val="00D4301D"/>
    <w:rsid w:val="00D45FC3"/>
    <w:rsid w:val="00D47128"/>
    <w:rsid w:val="00D47843"/>
    <w:rsid w:val="00D47845"/>
    <w:rsid w:val="00D502DA"/>
    <w:rsid w:val="00D50531"/>
    <w:rsid w:val="00D521E4"/>
    <w:rsid w:val="00D52720"/>
    <w:rsid w:val="00D552E3"/>
    <w:rsid w:val="00D56162"/>
    <w:rsid w:val="00D56A71"/>
    <w:rsid w:val="00D57726"/>
    <w:rsid w:val="00D57B54"/>
    <w:rsid w:val="00D57DCF"/>
    <w:rsid w:val="00D6090F"/>
    <w:rsid w:val="00D62509"/>
    <w:rsid w:val="00D626F5"/>
    <w:rsid w:val="00D6282D"/>
    <w:rsid w:val="00D632B4"/>
    <w:rsid w:val="00D65133"/>
    <w:rsid w:val="00D6556C"/>
    <w:rsid w:val="00D659F8"/>
    <w:rsid w:val="00D661AB"/>
    <w:rsid w:val="00D67939"/>
    <w:rsid w:val="00D70A1D"/>
    <w:rsid w:val="00D7322C"/>
    <w:rsid w:val="00D7371A"/>
    <w:rsid w:val="00D75AF6"/>
    <w:rsid w:val="00D75C36"/>
    <w:rsid w:val="00D82A8F"/>
    <w:rsid w:val="00D831A8"/>
    <w:rsid w:val="00D8398A"/>
    <w:rsid w:val="00D83D42"/>
    <w:rsid w:val="00D840F7"/>
    <w:rsid w:val="00D84872"/>
    <w:rsid w:val="00D85496"/>
    <w:rsid w:val="00D85C87"/>
    <w:rsid w:val="00D86126"/>
    <w:rsid w:val="00D86A95"/>
    <w:rsid w:val="00D879D5"/>
    <w:rsid w:val="00D87A60"/>
    <w:rsid w:val="00D90337"/>
    <w:rsid w:val="00D912D8"/>
    <w:rsid w:val="00D955F2"/>
    <w:rsid w:val="00D9662B"/>
    <w:rsid w:val="00D96881"/>
    <w:rsid w:val="00D9709C"/>
    <w:rsid w:val="00D97E61"/>
    <w:rsid w:val="00DA0D38"/>
    <w:rsid w:val="00DA1B4E"/>
    <w:rsid w:val="00DA41EC"/>
    <w:rsid w:val="00DA526B"/>
    <w:rsid w:val="00DB0CDD"/>
    <w:rsid w:val="00DB18E3"/>
    <w:rsid w:val="00DB22FA"/>
    <w:rsid w:val="00DB23D3"/>
    <w:rsid w:val="00DB537D"/>
    <w:rsid w:val="00DB561B"/>
    <w:rsid w:val="00DB6640"/>
    <w:rsid w:val="00DB75BA"/>
    <w:rsid w:val="00DB76D4"/>
    <w:rsid w:val="00DB7882"/>
    <w:rsid w:val="00DC3C5D"/>
    <w:rsid w:val="00DC4623"/>
    <w:rsid w:val="00DC5DA9"/>
    <w:rsid w:val="00DC5E74"/>
    <w:rsid w:val="00DC6723"/>
    <w:rsid w:val="00DC7B82"/>
    <w:rsid w:val="00DD1A5F"/>
    <w:rsid w:val="00DD1DB5"/>
    <w:rsid w:val="00DD256A"/>
    <w:rsid w:val="00DD4BDD"/>
    <w:rsid w:val="00DD5C71"/>
    <w:rsid w:val="00DD6E06"/>
    <w:rsid w:val="00DD7436"/>
    <w:rsid w:val="00DD7720"/>
    <w:rsid w:val="00DE0313"/>
    <w:rsid w:val="00DE39B9"/>
    <w:rsid w:val="00DE3D7B"/>
    <w:rsid w:val="00DE5DBC"/>
    <w:rsid w:val="00DE7171"/>
    <w:rsid w:val="00DF12CE"/>
    <w:rsid w:val="00DF51CC"/>
    <w:rsid w:val="00DF52CA"/>
    <w:rsid w:val="00DF72E9"/>
    <w:rsid w:val="00DF7957"/>
    <w:rsid w:val="00E00BE5"/>
    <w:rsid w:val="00E0242E"/>
    <w:rsid w:val="00E037B6"/>
    <w:rsid w:val="00E04ADB"/>
    <w:rsid w:val="00E04B2B"/>
    <w:rsid w:val="00E05C99"/>
    <w:rsid w:val="00E064F6"/>
    <w:rsid w:val="00E0668E"/>
    <w:rsid w:val="00E078E2"/>
    <w:rsid w:val="00E07C6C"/>
    <w:rsid w:val="00E10917"/>
    <w:rsid w:val="00E1115A"/>
    <w:rsid w:val="00E12BAC"/>
    <w:rsid w:val="00E12F00"/>
    <w:rsid w:val="00E14A86"/>
    <w:rsid w:val="00E14DF3"/>
    <w:rsid w:val="00E15084"/>
    <w:rsid w:val="00E15F2A"/>
    <w:rsid w:val="00E16D2C"/>
    <w:rsid w:val="00E17852"/>
    <w:rsid w:val="00E17B31"/>
    <w:rsid w:val="00E2065B"/>
    <w:rsid w:val="00E20E68"/>
    <w:rsid w:val="00E21973"/>
    <w:rsid w:val="00E21EEA"/>
    <w:rsid w:val="00E22B3A"/>
    <w:rsid w:val="00E247E8"/>
    <w:rsid w:val="00E25413"/>
    <w:rsid w:val="00E25464"/>
    <w:rsid w:val="00E255EA"/>
    <w:rsid w:val="00E300CB"/>
    <w:rsid w:val="00E30907"/>
    <w:rsid w:val="00E311E0"/>
    <w:rsid w:val="00E31868"/>
    <w:rsid w:val="00E32FAF"/>
    <w:rsid w:val="00E369D1"/>
    <w:rsid w:val="00E370E0"/>
    <w:rsid w:val="00E41176"/>
    <w:rsid w:val="00E41586"/>
    <w:rsid w:val="00E41ACE"/>
    <w:rsid w:val="00E41C4E"/>
    <w:rsid w:val="00E42D6B"/>
    <w:rsid w:val="00E42DEC"/>
    <w:rsid w:val="00E42F59"/>
    <w:rsid w:val="00E44E49"/>
    <w:rsid w:val="00E50D1C"/>
    <w:rsid w:val="00E51BAA"/>
    <w:rsid w:val="00E54719"/>
    <w:rsid w:val="00E55DBA"/>
    <w:rsid w:val="00E55F58"/>
    <w:rsid w:val="00E57121"/>
    <w:rsid w:val="00E6070D"/>
    <w:rsid w:val="00E627DF"/>
    <w:rsid w:val="00E643D5"/>
    <w:rsid w:val="00E64667"/>
    <w:rsid w:val="00E6527C"/>
    <w:rsid w:val="00E66459"/>
    <w:rsid w:val="00E67B39"/>
    <w:rsid w:val="00E7012D"/>
    <w:rsid w:val="00E724FE"/>
    <w:rsid w:val="00E736C8"/>
    <w:rsid w:val="00E743BB"/>
    <w:rsid w:val="00E746A5"/>
    <w:rsid w:val="00E75190"/>
    <w:rsid w:val="00E753B7"/>
    <w:rsid w:val="00E76715"/>
    <w:rsid w:val="00E76AD4"/>
    <w:rsid w:val="00E7765E"/>
    <w:rsid w:val="00E77A81"/>
    <w:rsid w:val="00E81BF2"/>
    <w:rsid w:val="00E82825"/>
    <w:rsid w:val="00E82ADB"/>
    <w:rsid w:val="00E831F3"/>
    <w:rsid w:val="00E8462C"/>
    <w:rsid w:val="00E85D97"/>
    <w:rsid w:val="00E85FF2"/>
    <w:rsid w:val="00E86059"/>
    <w:rsid w:val="00E86B1A"/>
    <w:rsid w:val="00E8709E"/>
    <w:rsid w:val="00E87CDA"/>
    <w:rsid w:val="00E930E7"/>
    <w:rsid w:val="00E95330"/>
    <w:rsid w:val="00E95611"/>
    <w:rsid w:val="00E95772"/>
    <w:rsid w:val="00E95BEA"/>
    <w:rsid w:val="00E96477"/>
    <w:rsid w:val="00E96A5C"/>
    <w:rsid w:val="00E971E6"/>
    <w:rsid w:val="00EA0005"/>
    <w:rsid w:val="00EA04D0"/>
    <w:rsid w:val="00EA0B3E"/>
    <w:rsid w:val="00EA2D51"/>
    <w:rsid w:val="00EA3D7F"/>
    <w:rsid w:val="00EA3E02"/>
    <w:rsid w:val="00EA404F"/>
    <w:rsid w:val="00EA507E"/>
    <w:rsid w:val="00EA53B4"/>
    <w:rsid w:val="00EA746C"/>
    <w:rsid w:val="00EB0878"/>
    <w:rsid w:val="00EB0F71"/>
    <w:rsid w:val="00EB3FB0"/>
    <w:rsid w:val="00EB403E"/>
    <w:rsid w:val="00EB4D49"/>
    <w:rsid w:val="00EB4E59"/>
    <w:rsid w:val="00EB5E60"/>
    <w:rsid w:val="00EB646B"/>
    <w:rsid w:val="00EB7D69"/>
    <w:rsid w:val="00EC3B0B"/>
    <w:rsid w:val="00EC3BC9"/>
    <w:rsid w:val="00ED0D17"/>
    <w:rsid w:val="00ED1447"/>
    <w:rsid w:val="00ED2680"/>
    <w:rsid w:val="00ED27D0"/>
    <w:rsid w:val="00ED64C5"/>
    <w:rsid w:val="00ED6AAE"/>
    <w:rsid w:val="00ED73BA"/>
    <w:rsid w:val="00EE0A46"/>
    <w:rsid w:val="00EE27E2"/>
    <w:rsid w:val="00EE3387"/>
    <w:rsid w:val="00EE414C"/>
    <w:rsid w:val="00EE53D6"/>
    <w:rsid w:val="00EE6CB2"/>
    <w:rsid w:val="00EE6DA6"/>
    <w:rsid w:val="00EE7367"/>
    <w:rsid w:val="00EF0501"/>
    <w:rsid w:val="00EF0875"/>
    <w:rsid w:val="00EF0894"/>
    <w:rsid w:val="00EF3F31"/>
    <w:rsid w:val="00EF480A"/>
    <w:rsid w:val="00EF66D3"/>
    <w:rsid w:val="00EF67A5"/>
    <w:rsid w:val="00EF69F4"/>
    <w:rsid w:val="00EF6C99"/>
    <w:rsid w:val="00EF7084"/>
    <w:rsid w:val="00F00F30"/>
    <w:rsid w:val="00F01AF5"/>
    <w:rsid w:val="00F02645"/>
    <w:rsid w:val="00F039D4"/>
    <w:rsid w:val="00F0462B"/>
    <w:rsid w:val="00F061C2"/>
    <w:rsid w:val="00F0714E"/>
    <w:rsid w:val="00F07287"/>
    <w:rsid w:val="00F07B5F"/>
    <w:rsid w:val="00F10FC8"/>
    <w:rsid w:val="00F11C17"/>
    <w:rsid w:val="00F12FEB"/>
    <w:rsid w:val="00F136AF"/>
    <w:rsid w:val="00F14BA4"/>
    <w:rsid w:val="00F14E73"/>
    <w:rsid w:val="00F1510F"/>
    <w:rsid w:val="00F15A56"/>
    <w:rsid w:val="00F15F0C"/>
    <w:rsid w:val="00F16147"/>
    <w:rsid w:val="00F16BD7"/>
    <w:rsid w:val="00F17826"/>
    <w:rsid w:val="00F23063"/>
    <w:rsid w:val="00F239CE"/>
    <w:rsid w:val="00F25116"/>
    <w:rsid w:val="00F257C3"/>
    <w:rsid w:val="00F2684D"/>
    <w:rsid w:val="00F26D5F"/>
    <w:rsid w:val="00F26F0D"/>
    <w:rsid w:val="00F2762F"/>
    <w:rsid w:val="00F30A0B"/>
    <w:rsid w:val="00F30D53"/>
    <w:rsid w:val="00F3153C"/>
    <w:rsid w:val="00F322D3"/>
    <w:rsid w:val="00F33B34"/>
    <w:rsid w:val="00F344E8"/>
    <w:rsid w:val="00F344EC"/>
    <w:rsid w:val="00F37F1E"/>
    <w:rsid w:val="00F4041D"/>
    <w:rsid w:val="00F4050E"/>
    <w:rsid w:val="00F4179E"/>
    <w:rsid w:val="00F42C5D"/>
    <w:rsid w:val="00F4421C"/>
    <w:rsid w:val="00F44A72"/>
    <w:rsid w:val="00F452D7"/>
    <w:rsid w:val="00F46B8A"/>
    <w:rsid w:val="00F47638"/>
    <w:rsid w:val="00F51CBF"/>
    <w:rsid w:val="00F51E74"/>
    <w:rsid w:val="00F52685"/>
    <w:rsid w:val="00F531E4"/>
    <w:rsid w:val="00F534D2"/>
    <w:rsid w:val="00F55422"/>
    <w:rsid w:val="00F56A5C"/>
    <w:rsid w:val="00F57057"/>
    <w:rsid w:val="00F6023E"/>
    <w:rsid w:val="00F61991"/>
    <w:rsid w:val="00F623ED"/>
    <w:rsid w:val="00F62C2A"/>
    <w:rsid w:val="00F62C6E"/>
    <w:rsid w:val="00F63483"/>
    <w:rsid w:val="00F639EA"/>
    <w:rsid w:val="00F63E0F"/>
    <w:rsid w:val="00F6484C"/>
    <w:rsid w:val="00F64CE6"/>
    <w:rsid w:val="00F64D78"/>
    <w:rsid w:val="00F666D9"/>
    <w:rsid w:val="00F7067E"/>
    <w:rsid w:val="00F70F2C"/>
    <w:rsid w:val="00F715A4"/>
    <w:rsid w:val="00F71778"/>
    <w:rsid w:val="00F71CFF"/>
    <w:rsid w:val="00F73971"/>
    <w:rsid w:val="00F73D55"/>
    <w:rsid w:val="00F73F15"/>
    <w:rsid w:val="00F746C7"/>
    <w:rsid w:val="00F77679"/>
    <w:rsid w:val="00F77CD2"/>
    <w:rsid w:val="00F8028A"/>
    <w:rsid w:val="00F80C45"/>
    <w:rsid w:val="00F80D16"/>
    <w:rsid w:val="00F83282"/>
    <w:rsid w:val="00F83785"/>
    <w:rsid w:val="00F83C06"/>
    <w:rsid w:val="00F84008"/>
    <w:rsid w:val="00F87158"/>
    <w:rsid w:val="00F90F76"/>
    <w:rsid w:val="00F9240E"/>
    <w:rsid w:val="00F92BED"/>
    <w:rsid w:val="00F93023"/>
    <w:rsid w:val="00F93E7F"/>
    <w:rsid w:val="00F941BE"/>
    <w:rsid w:val="00F94389"/>
    <w:rsid w:val="00F95449"/>
    <w:rsid w:val="00F95A78"/>
    <w:rsid w:val="00F95C3A"/>
    <w:rsid w:val="00F965C9"/>
    <w:rsid w:val="00F96BC2"/>
    <w:rsid w:val="00FA0403"/>
    <w:rsid w:val="00FA073E"/>
    <w:rsid w:val="00FA1321"/>
    <w:rsid w:val="00FA25AB"/>
    <w:rsid w:val="00FA2D0E"/>
    <w:rsid w:val="00FA3CC1"/>
    <w:rsid w:val="00FA4B74"/>
    <w:rsid w:val="00FA5B93"/>
    <w:rsid w:val="00FB017D"/>
    <w:rsid w:val="00FB1C15"/>
    <w:rsid w:val="00FB25AE"/>
    <w:rsid w:val="00FB313E"/>
    <w:rsid w:val="00FB31E5"/>
    <w:rsid w:val="00FB55DE"/>
    <w:rsid w:val="00FB5C0D"/>
    <w:rsid w:val="00FB60A6"/>
    <w:rsid w:val="00FB6750"/>
    <w:rsid w:val="00FB74CF"/>
    <w:rsid w:val="00FC0602"/>
    <w:rsid w:val="00FC0AE9"/>
    <w:rsid w:val="00FC0BA9"/>
    <w:rsid w:val="00FC2847"/>
    <w:rsid w:val="00FC5A06"/>
    <w:rsid w:val="00FC6B8F"/>
    <w:rsid w:val="00FC6F33"/>
    <w:rsid w:val="00FC7B46"/>
    <w:rsid w:val="00FD0248"/>
    <w:rsid w:val="00FD191F"/>
    <w:rsid w:val="00FD3D18"/>
    <w:rsid w:val="00FD45AB"/>
    <w:rsid w:val="00FD4D06"/>
    <w:rsid w:val="00FD6509"/>
    <w:rsid w:val="00FD6971"/>
    <w:rsid w:val="00FD7570"/>
    <w:rsid w:val="00FD7A16"/>
    <w:rsid w:val="00FD7F1F"/>
    <w:rsid w:val="00FD7FF1"/>
    <w:rsid w:val="00FE0284"/>
    <w:rsid w:val="00FE1855"/>
    <w:rsid w:val="00FE6423"/>
    <w:rsid w:val="00FE7C07"/>
    <w:rsid w:val="00FF1897"/>
    <w:rsid w:val="00FF1BD9"/>
    <w:rsid w:val="00FF2403"/>
    <w:rsid w:val="00FF319D"/>
    <w:rsid w:val="00FF448D"/>
    <w:rsid w:val="00FF56E9"/>
    <w:rsid w:val="00FF704D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FDC8B"/>
  <w15:docId w15:val="{BB5872BC-5AC6-43C6-9A8F-B394ABD1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A0C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A477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EB3FB0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B74C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61040"/>
    <w:pPr>
      <w:ind w:left="720"/>
      <w:contextualSpacing/>
    </w:pPr>
  </w:style>
  <w:style w:type="paragraph" w:customStyle="1" w:styleId="Default">
    <w:name w:val="Default"/>
    <w:rsid w:val="00072B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7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AA0C4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AA0C4A"/>
  </w:style>
  <w:style w:type="paragraph" w:styleId="Cabealho">
    <w:name w:val="header"/>
    <w:basedOn w:val="Normal"/>
    <w:link w:val="CabealhoChar"/>
    <w:uiPriority w:val="99"/>
    <w:unhideWhenUsed/>
    <w:rsid w:val="00867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78A9"/>
  </w:style>
  <w:style w:type="paragraph" w:styleId="Rodap">
    <w:name w:val="footer"/>
    <w:basedOn w:val="Normal"/>
    <w:link w:val="RodapChar"/>
    <w:uiPriority w:val="99"/>
    <w:unhideWhenUsed/>
    <w:rsid w:val="00867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78A9"/>
  </w:style>
  <w:style w:type="character" w:styleId="Refdecomentrio">
    <w:name w:val="annotation reference"/>
    <w:uiPriority w:val="99"/>
    <w:semiHidden/>
    <w:unhideWhenUsed/>
    <w:rsid w:val="004539E0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539E0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rsid w:val="004539E0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39E0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4539E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B1D24"/>
    <w:rPr>
      <w:sz w:val="22"/>
      <w:szCs w:val="22"/>
      <w:lang w:eastAsia="pt-BR"/>
    </w:rPr>
  </w:style>
  <w:style w:type="paragraph" w:customStyle="1" w:styleId="default0">
    <w:name w:val="default"/>
    <w:basedOn w:val="Normal"/>
    <w:rsid w:val="00822397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n-US"/>
    </w:rPr>
  </w:style>
  <w:style w:type="paragraph" w:styleId="PargrafodaLista">
    <w:name w:val="List Paragraph"/>
    <w:basedOn w:val="Normal"/>
    <w:uiPriority w:val="72"/>
    <w:rsid w:val="004D74F6"/>
    <w:pPr>
      <w:ind w:left="720"/>
      <w:contextualSpacing/>
    </w:pPr>
  </w:style>
  <w:style w:type="character" w:customStyle="1" w:styleId="il">
    <w:name w:val="il"/>
    <w:basedOn w:val="Fontepargpadro"/>
    <w:rsid w:val="0050390C"/>
  </w:style>
  <w:style w:type="character" w:customStyle="1" w:styleId="UnresolvedMention">
    <w:name w:val="Unresolved Mention"/>
    <w:basedOn w:val="Fontepargpadro"/>
    <w:uiPriority w:val="99"/>
    <w:semiHidden/>
    <w:unhideWhenUsed/>
    <w:rsid w:val="002E7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.usp.br" TargetMode="External"/><Relationship Id="rId13" Type="http://schemas.openxmlformats.org/officeDocument/2006/relationships/hyperlink" Target="https://io.usp.br/index.php/avisos/1375-processo-de-inscricao-para-o-exame-de-proficiencia-em-ingles-2111-io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cricao@usp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o.usp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o.usp.br/images/docs_posgrad/C%C3%A1lculo_-_M%C3%A9dia_Ponderada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pg-io@usp.br" TargetMode="External"/><Relationship Id="rId10" Type="http://schemas.openxmlformats.org/officeDocument/2006/relationships/hyperlink" Target="http://www.io.usp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g-io@usp.br" TargetMode="Externa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C780-E1F1-4897-8996-EC72236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5115</Words>
  <Characters>27622</Characters>
  <Application>Microsoft Office Word</Application>
  <DocSecurity>0</DocSecurity>
  <Lines>230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32672</CharactersWithSpaces>
  <SharedDoc>false</SharedDoc>
  <HLinks>
    <vt:vector size="24" baseType="variant">
      <vt:variant>
        <vt:i4>4391000</vt:i4>
      </vt:variant>
      <vt:variant>
        <vt:i4>9</vt:i4>
      </vt:variant>
      <vt:variant>
        <vt:i4>0</vt:i4>
      </vt:variant>
      <vt:variant>
        <vt:i4>5</vt:i4>
      </vt:variant>
      <vt:variant>
        <vt:lpwstr>http://www.io.usp.br/</vt:lpwstr>
      </vt:variant>
      <vt:variant>
        <vt:lpwstr/>
      </vt:variant>
      <vt:variant>
        <vt:i4>6291487</vt:i4>
      </vt:variant>
      <vt:variant>
        <vt:i4>6</vt:i4>
      </vt:variant>
      <vt:variant>
        <vt:i4>0</vt:i4>
      </vt:variant>
      <vt:variant>
        <vt:i4>5</vt:i4>
      </vt:variant>
      <vt:variant>
        <vt:lpwstr>mailto:cpg-io@usp.br</vt:lpwstr>
      </vt:variant>
      <vt:variant>
        <vt:lpwstr/>
      </vt:variant>
      <vt:variant>
        <vt:i4>1048597</vt:i4>
      </vt:variant>
      <vt:variant>
        <vt:i4>3</vt:i4>
      </vt:variant>
      <vt:variant>
        <vt:i4>0</vt:i4>
      </vt:variant>
      <vt:variant>
        <vt:i4>5</vt:i4>
      </vt:variant>
      <vt:variant>
        <vt:lpwstr>http://www.io.usp.br/index.php/avisos/pos-graduacao/1119-exame-de-proficiencia-em-ingles-1810-iousp-2</vt:lpwstr>
      </vt:variant>
      <vt:variant>
        <vt:lpwstr/>
      </vt:variant>
      <vt:variant>
        <vt:i4>6291487</vt:i4>
      </vt:variant>
      <vt:variant>
        <vt:i4>0</vt:i4>
      </vt:variant>
      <vt:variant>
        <vt:i4>0</vt:i4>
      </vt:variant>
      <vt:variant>
        <vt:i4>5</vt:i4>
      </vt:variant>
      <vt:variant>
        <vt:lpwstr>mailto:cpg-io@usp.br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posgrad</cp:lastModifiedBy>
  <cp:revision>2</cp:revision>
  <cp:lastPrinted>2015-10-05T13:42:00Z</cp:lastPrinted>
  <dcterms:created xsi:type="dcterms:W3CDTF">2023-10-17T13:09:00Z</dcterms:created>
  <dcterms:modified xsi:type="dcterms:W3CDTF">2023-10-17T13:09:00Z</dcterms:modified>
</cp:coreProperties>
</file>